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80" w:firstLineChars="1200"/>
        <w:rPr>
          <w:rFonts w:hint="eastAsia" w:ascii="ＭＳ 明朝" w:hAnsi="ＭＳ 明朝" w:eastAsia="ＭＳ 明朝"/>
          <w:b w:val="1"/>
          <w:sz w:val="21"/>
        </w:rPr>
      </w:pPr>
      <w:r>
        <w:rPr>
          <w:rFonts w:hint="eastAsia" w:ascii="ＭＳ 明朝" w:hAnsi="ＭＳ 明朝" w:eastAsia="ＭＳ 明朝"/>
          <w:b w:val="1"/>
          <w:sz w:val="21"/>
        </w:rPr>
        <w:t>議員の報酬等の改定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b w:val="1"/>
          <w:sz w:val="21"/>
        </w:rPr>
      </w:pPr>
      <w:r>
        <w:rPr>
          <w:rFonts w:hint="eastAsia" w:ascii="ＭＳ 明朝" w:hAnsi="ＭＳ 明朝" w:eastAsia="ＭＳ 明朝"/>
          <w:b w:val="1"/>
          <w:sz w:val="21"/>
        </w:rPr>
        <w:t>議会の議員の議員報酬、費用弁償及び期末手当に関する条例の一部改正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議員の報酬については、人事院勧告、県内の類似市の状況、財政状況、職員の給与改定状況、消費者物価指数の推移等を基に、長久手市特別職報酬等審議会で審議されました。</w:t>
      </w:r>
    </w:p>
    <w:p>
      <w:pPr>
        <w:pStyle w:val="0"/>
        <w:spacing w:after="0" w:afterLines="0" w:afterAutospacing="0" w:line="360" w:lineRule="auto"/>
        <w:ind w:left="-179" w:leftChars="-85" w:firstLineChars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　　審議の結果、下記の理由により増額改定が適当という答申でした。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・物価高騰により消費者物価指数も上昇していること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・令和</w:t>
      </w:r>
      <w:r>
        <w:rPr>
          <w:rFonts w:hint="eastAsia" w:ascii="ＭＳ 明朝" w:hAnsi="ＭＳ 明朝" w:eastAsia="ＭＳ 明朝"/>
          <w:sz w:val="21"/>
        </w:rPr>
        <w:t>5</w:t>
      </w:r>
      <w:r>
        <w:rPr>
          <w:rFonts w:hint="eastAsia" w:ascii="ＭＳ 明朝" w:hAnsi="ＭＳ 明朝" w:eastAsia="ＭＳ 明朝"/>
          <w:sz w:val="21"/>
        </w:rPr>
        <w:t>年度人事院勧告に基づき、一般職員は増額改定されていること</w:t>
      </w:r>
    </w:p>
    <w:p>
      <w:pPr>
        <w:pStyle w:val="0"/>
        <w:spacing w:after="0" w:afterLines="0" w:afterAutospacing="0" w:line="360" w:lineRule="auto"/>
        <w:ind w:left="210" w:leftChars="100" w:firstLine="0" w:firstLineChars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・本市の経常収支比</w:t>
      </w:r>
      <w:bookmarkStart w:id="0" w:name="_GoBack"/>
      <w:bookmarkEnd w:id="0"/>
      <w:r>
        <w:rPr>
          <w:rFonts w:hint="eastAsia" w:ascii="ＭＳ 明朝" w:hAnsi="ＭＳ 明朝" w:eastAsia="ＭＳ 明朝"/>
          <w:sz w:val="21"/>
        </w:rPr>
        <w:t>率は</w:t>
      </w:r>
      <w:r>
        <w:rPr>
          <w:rFonts w:hint="eastAsia" w:ascii="ＭＳ 明朝" w:hAnsi="ＭＳ 明朝" w:eastAsia="ＭＳ 明朝"/>
          <w:sz w:val="21"/>
        </w:rPr>
        <w:t>95.1</w:t>
      </w:r>
      <w:r>
        <w:rPr>
          <w:rFonts w:hint="eastAsia" w:ascii="ＭＳ 明朝" w:hAnsi="ＭＳ 明朝" w:eastAsia="ＭＳ 明朝"/>
          <w:sz w:val="21"/>
        </w:rPr>
        <w:t>％で厳しい財政状況にあり、市民の意見を収集する議員の役割・責任が増加していること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・若い市民に議員になる意欲を高めてもらうことも必要であること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審議会からの答申を受け、市議会では答申のとおり、全ての区分で</w:t>
      </w:r>
      <w:r>
        <w:rPr>
          <w:rFonts w:hint="eastAsia" w:ascii="ＭＳ 明朝" w:hAnsi="ＭＳ 明朝" w:eastAsia="ＭＳ 明朝"/>
          <w:sz w:val="21"/>
        </w:rPr>
        <w:t>1,000</w:t>
      </w:r>
      <w:r>
        <w:rPr>
          <w:rFonts w:hint="eastAsia" w:ascii="ＭＳ 明朝" w:hAnsi="ＭＳ 明朝" w:eastAsia="ＭＳ 明朝"/>
          <w:sz w:val="21"/>
        </w:rPr>
        <w:t>円増額する条例改正をしました。</w:t>
      </w: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</w:p>
    <w:p>
      <w:pPr>
        <w:pStyle w:val="0"/>
        <w:spacing w:after="0" w:afterLines="0" w:afterAutospacing="0" w:line="360" w:lineRule="auto"/>
        <w:ind w:firstLine="24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color w:val="4472C4" w:themeColor="accent1"/>
          <w:sz w:val="21"/>
        </w:rPr>
        <w:t>※令和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5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年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5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月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1</w:t>
      </w:r>
      <w:r>
        <w:rPr>
          <w:rFonts w:hint="eastAsia" w:ascii="ＭＳ 明朝" w:hAnsi="ＭＳ 明朝" w:eastAsia="ＭＳ 明朝"/>
          <w:color w:val="4472C4" w:themeColor="accent1"/>
          <w:sz w:val="21"/>
        </w:rPr>
        <w:t>日号と同様の表と注釈を記載してください（別紙指示のとおり）</w:t>
      </w:r>
    </w:p>
    <w:p>
      <w:pPr>
        <w:pStyle w:val="0"/>
        <w:rPr>
          <w:rFonts w:hint="default"/>
          <w:b w:val="1"/>
          <w:sz w:val="28"/>
          <w:shd w:val="pct15" w:color="auto" w:fill="auto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8</Words>
  <Characters>378</Characters>
  <Application>JUST Note</Application>
  <Lines>14</Lines>
  <Paragraphs>10</Paragraphs>
  <CharactersWithSpaces>380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和代 中島</dc:creator>
  <cp:lastModifiedBy>議会事務局 職員</cp:lastModifiedBy>
  <dcterms:created xsi:type="dcterms:W3CDTF">2024-03-14T05:51:00Z</dcterms:created>
  <dcterms:modified xsi:type="dcterms:W3CDTF">2024-06-21T02:47:55Z</dcterms:modified>
  <cp:revision>8</cp:revision>
</cp:coreProperties>
</file>