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様式２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辞退届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長久手市長　殿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hanging="960" w:hangingChars="40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業務名：長久手市中央図書館窓口等運営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u w:val="single" w:color="auto"/>
        </w:rPr>
        <w:t>業務に係る公募型プロポーザル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上記プロポーザルについて参加表明しましたが、下記の理由により辞退します。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610"/>
      </w:tblGrid>
      <w:tr>
        <w:trPr/>
        <w:tc>
          <w:tcPr>
            <w:tcW w:w="86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理　由</w:t>
            </w:r>
          </w:p>
        </w:tc>
      </w:tr>
      <w:tr>
        <w:trPr/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1</Pages>
  <Words>0</Words>
  <Characters>98</Characters>
  <Application>JUST Note</Application>
  <Lines>28</Lines>
  <Paragraphs>10</Paragraphs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村田 直哉</cp:lastModifiedBy>
  <cp:lastPrinted>2023-07-05T00:01:58Z</cp:lastPrinted>
  <dcterms:created xsi:type="dcterms:W3CDTF">2021-04-21T07:20:00Z</dcterms:created>
  <dcterms:modified xsi:type="dcterms:W3CDTF">2023-08-20T02:02:42Z</dcterms:modified>
  <cp:revision>97</cp:revision>
</cp:coreProperties>
</file>