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長久手市中央図書館の指定管理業務に関するサウンディング型市場調査</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実施要領</w:t>
      </w:r>
    </w:p>
    <w:p>
      <w:pPr>
        <w:pStyle w:val="0"/>
        <w:jc w:val="right"/>
        <w:rPr>
          <w:rFonts w:hint="eastAsia" w:ascii="ＭＳ 明朝" w:hAnsi="ＭＳ 明朝" w:eastAsia="ＭＳ 明朝"/>
          <w:sz w:val="24"/>
        </w:rPr>
      </w:pPr>
      <w:r>
        <w:rPr>
          <w:rFonts w:hint="eastAsia" w:ascii="ＭＳ 明朝" w:hAnsi="ＭＳ 明朝" w:eastAsia="ＭＳ 明朝"/>
          <w:sz w:val="24"/>
        </w:rPr>
        <w:t>令和４年６月</w:t>
      </w:r>
    </w:p>
    <w:p>
      <w:pPr>
        <w:pStyle w:val="0"/>
        <w:jc w:val="right"/>
        <w:rPr>
          <w:rFonts w:hint="eastAsia" w:ascii="ＭＳ 明朝" w:hAnsi="ＭＳ 明朝" w:eastAsia="ＭＳ 明朝"/>
          <w:sz w:val="24"/>
        </w:rPr>
      </w:pPr>
      <w:r>
        <w:rPr>
          <w:rFonts w:hint="eastAsia" w:ascii="ＭＳ 明朝" w:hAnsi="ＭＳ 明朝" w:eastAsia="ＭＳ 明朝"/>
          <w:sz w:val="24"/>
        </w:rPr>
        <w:t>長久手市中央図書館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目的</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長久手市は、市民が生涯にわたって行う様々な学習活動を支援するため、豊富な資料や情報の収集、蓄積に加え市民への生涯学習の場を提供する社会教育施設として長久手市中央図書館を設置しています。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様々な情報メディアの発達・普及や生活環境の変化などにより、生涯学習の拠点として魅力ある、かつ効率的・効果的な図書館づくりが求められています。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そこで、本市は、長久手市中央図書館について、利用拡大や更なる利活用を目指し、新たに民間事業者による運営手法として指定管理者制度の導入を検討しています。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本調査は、市場性の有無や民間事業者の意向等を把握するほか、サービス向上や施設全体の運営効率化等につながるご意見、ご提案を期待して実施します。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対象施設の概要</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長久手市中央図書館</w:t>
      </w:r>
    </w:p>
    <w:tbl>
      <w:tblPr>
        <w:tblStyle w:val="18"/>
        <w:tblW w:w="0" w:type="auto"/>
        <w:tblInd w:w="0" w:type="dxa"/>
        <w:tblLayout w:type="fixed"/>
        <w:tblLook w:firstRow="1" w:lastRow="0" w:firstColumn="1" w:lastColumn="0" w:noHBand="0" w:noVBand="1" w:val="04A0"/>
      </w:tblPr>
      <w:tblGrid>
        <w:gridCol w:w="1885"/>
        <w:gridCol w:w="6619"/>
      </w:tblGrid>
      <w:tr>
        <w:trPr/>
        <w:tc>
          <w:tcPr>
            <w:tcW w:w="1885" w:type="dxa"/>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所在地</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長久手市坊の後</w:t>
            </w:r>
            <w:r>
              <w:rPr>
                <w:rFonts w:hint="eastAsia" w:ascii="ＭＳ 明朝" w:hAnsi="ＭＳ 明朝" w:eastAsia="ＭＳ 明朝"/>
                <w:sz w:val="24"/>
              </w:rPr>
              <w:t>114</w:t>
            </w:r>
            <w:r>
              <w:rPr>
                <w:rFonts w:hint="eastAsia" w:ascii="ＭＳ 明朝" w:hAnsi="ＭＳ 明朝" w:eastAsia="ＭＳ 明朝"/>
                <w:sz w:val="24"/>
              </w:rPr>
              <w:t>番地</w:t>
            </w:r>
          </w:p>
        </w:tc>
      </w:tr>
      <w:tr>
        <w:trPr/>
        <w:tc>
          <w:tcPr>
            <w:tcW w:w="1885" w:type="dxa"/>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敷地面積</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2,605.03</w:t>
            </w:r>
            <w:r>
              <w:rPr>
                <w:rFonts w:hint="eastAsia" w:ascii="ＭＳ 明朝" w:hAnsi="ＭＳ 明朝" w:eastAsia="ＭＳ 明朝"/>
                <w:sz w:val="24"/>
              </w:rPr>
              <w:t>㎡</w:t>
            </w:r>
          </w:p>
        </w:tc>
      </w:tr>
      <w:tr>
        <w:trPr/>
        <w:tc>
          <w:tcPr>
            <w:tcW w:w="1885" w:type="dxa"/>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延床面積</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4,201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地下</w:t>
            </w:r>
            <w:r>
              <w:rPr>
                <w:rFonts w:hint="eastAsia" w:ascii="ＭＳ 明朝" w:hAnsi="ＭＳ 明朝" w:eastAsia="ＭＳ 明朝"/>
                <w:sz w:val="24"/>
              </w:rPr>
              <w:t>1</w:t>
            </w:r>
            <w:r>
              <w:rPr>
                <w:rFonts w:hint="eastAsia" w:ascii="ＭＳ 明朝" w:hAnsi="ＭＳ 明朝" w:eastAsia="ＭＳ 明朝"/>
                <w:sz w:val="24"/>
              </w:rPr>
              <w:t>階</w:t>
            </w:r>
            <w:r>
              <w:rPr>
                <w:rFonts w:hint="eastAsia" w:ascii="ＭＳ 明朝" w:hAnsi="ＭＳ 明朝" w:eastAsia="ＭＳ 明朝"/>
                <w:sz w:val="24"/>
              </w:rPr>
              <w:t>1,433</w:t>
            </w:r>
            <w:r>
              <w:rPr>
                <w:rFonts w:hint="eastAsia" w:ascii="ＭＳ 明朝" w:hAnsi="ＭＳ 明朝" w:eastAsia="ＭＳ 明朝"/>
                <w:sz w:val="24"/>
              </w:rPr>
              <w:t>㎡（内駐車場</w:t>
            </w:r>
            <w:r>
              <w:rPr>
                <w:rFonts w:hint="eastAsia" w:ascii="ＭＳ 明朝" w:hAnsi="ＭＳ 明朝" w:eastAsia="ＭＳ 明朝"/>
                <w:sz w:val="24"/>
              </w:rPr>
              <w:t>700</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階</w:t>
            </w:r>
            <w:r>
              <w:rPr>
                <w:rFonts w:hint="eastAsia" w:ascii="ＭＳ 明朝" w:hAnsi="ＭＳ 明朝" w:eastAsia="ＭＳ 明朝"/>
                <w:sz w:val="24"/>
              </w:rPr>
              <w:t>1,595</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1,145</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P.H</w:t>
            </w:r>
            <w:r>
              <w:rPr>
                <w:rFonts w:hint="eastAsia" w:ascii="ＭＳ 明朝" w:hAnsi="ＭＳ 明朝" w:eastAsia="ＭＳ 明朝"/>
                <w:sz w:val="24"/>
              </w:rPr>
              <w:t>　</w:t>
            </w:r>
            <w:r>
              <w:rPr>
                <w:rFonts w:hint="eastAsia" w:ascii="ＭＳ 明朝" w:hAnsi="ＭＳ 明朝" w:eastAsia="ＭＳ 明朝"/>
                <w:sz w:val="24"/>
              </w:rPr>
              <w:t>27</w:t>
            </w:r>
            <w:r>
              <w:rPr>
                <w:rFonts w:hint="eastAsia" w:ascii="ＭＳ 明朝" w:hAnsi="ＭＳ 明朝" w:eastAsia="ＭＳ 明朝"/>
                <w:sz w:val="24"/>
              </w:rPr>
              <w:t>㎡</w:t>
            </w:r>
          </w:p>
        </w:tc>
      </w:tr>
      <w:tr>
        <w:trPr/>
        <w:tc>
          <w:tcPr>
            <w:tcW w:w="1885" w:type="dxa"/>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構造</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鉄筋コンクリート地上</w:t>
            </w:r>
            <w:r>
              <w:rPr>
                <w:rFonts w:hint="eastAsia" w:ascii="ＭＳ 明朝" w:hAnsi="ＭＳ 明朝" w:eastAsia="ＭＳ 明朝"/>
                <w:sz w:val="24"/>
              </w:rPr>
              <w:t>2</w:t>
            </w:r>
            <w:r>
              <w:rPr>
                <w:rFonts w:hint="eastAsia" w:ascii="ＭＳ 明朝" w:hAnsi="ＭＳ 明朝" w:eastAsia="ＭＳ 明朝"/>
                <w:sz w:val="24"/>
              </w:rPr>
              <w:t>階、地下</w:t>
            </w:r>
            <w:r>
              <w:rPr>
                <w:rFonts w:hint="eastAsia" w:ascii="ＭＳ 明朝" w:hAnsi="ＭＳ 明朝" w:eastAsia="ＭＳ 明朝"/>
                <w:sz w:val="24"/>
              </w:rPr>
              <w:t>1</w:t>
            </w:r>
            <w:r>
              <w:rPr>
                <w:rFonts w:hint="eastAsia" w:ascii="ＭＳ 明朝" w:hAnsi="ＭＳ 明朝" w:eastAsia="ＭＳ 明朝"/>
                <w:sz w:val="24"/>
              </w:rPr>
              <w:t>階</w:t>
            </w:r>
          </w:p>
        </w:tc>
      </w:tr>
      <w:tr>
        <w:trPr/>
        <w:tc>
          <w:tcPr>
            <w:tcW w:w="1885" w:type="dxa"/>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施設内容</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地下</w:t>
            </w:r>
            <w:r>
              <w:rPr>
                <w:rFonts w:hint="eastAsia" w:ascii="ＭＳ 明朝" w:hAnsi="ＭＳ 明朝" w:eastAsia="ＭＳ 明朝"/>
                <w:sz w:val="24"/>
              </w:rPr>
              <w:t>1</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⑴　閉架書庫</w:t>
            </w:r>
            <w:r>
              <w:rPr>
                <w:rFonts w:hint="eastAsia" w:ascii="ＭＳ 明朝" w:hAnsi="ＭＳ 明朝" w:eastAsia="ＭＳ 明朝"/>
                <w:sz w:val="24"/>
              </w:rPr>
              <w:t>417.20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⑵　地下駐車場</w:t>
            </w:r>
            <w:r>
              <w:rPr>
                <w:rFonts w:hint="eastAsia" w:ascii="ＭＳ 明朝" w:hAnsi="ＭＳ 明朝" w:eastAsia="ＭＳ 明朝"/>
                <w:sz w:val="24"/>
              </w:rPr>
              <w:t>700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１階</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⑴　開架スペース</w:t>
            </w:r>
            <w:r>
              <w:rPr>
                <w:rFonts w:hint="eastAsia" w:ascii="ＭＳ 明朝" w:hAnsi="ＭＳ 明朝" w:eastAsia="ＭＳ 明朝"/>
                <w:sz w:val="24"/>
              </w:rPr>
              <w:t>1,250.54</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⑵　ボランティアルーム</w:t>
            </w:r>
            <w:r>
              <w:rPr>
                <w:rFonts w:hint="eastAsia" w:ascii="ＭＳ 明朝" w:hAnsi="ＭＳ 明朝" w:eastAsia="ＭＳ 明朝"/>
                <w:sz w:val="24"/>
              </w:rPr>
              <w:t>10.30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⑶　カフェテリア</w:t>
            </w:r>
            <w:r>
              <w:rPr>
                <w:rFonts w:hint="eastAsia" w:ascii="ＭＳ 明朝" w:hAnsi="ＭＳ 明朝" w:eastAsia="ＭＳ 明朝"/>
                <w:sz w:val="24"/>
              </w:rPr>
              <w:t>46.70</w:t>
            </w:r>
            <w:r>
              <w:rPr>
                <w:rFonts w:hint="eastAsia" w:ascii="ＭＳ 明朝" w:hAnsi="ＭＳ 明朝" w:eastAsia="ＭＳ 明朝"/>
                <w:sz w:val="24"/>
              </w:rPr>
              <w:t>㎡</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２階</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⑴　ギャラリースペース</w:t>
            </w:r>
            <w:r>
              <w:rPr>
                <w:rFonts w:hint="eastAsia" w:ascii="ＭＳ 明朝" w:hAnsi="ＭＳ 明朝" w:eastAsia="ＭＳ 明朝"/>
                <w:sz w:val="24"/>
              </w:rPr>
              <w:t xml:space="preserve"> 94.2</w:t>
            </w:r>
            <w:r>
              <w:rPr>
                <w:rFonts w:hint="eastAsia" w:ascii="ＭＳ 明朝" w:hAnsi="ＭＳ 明朝" w:eastAsia="ＭＳ 明朝"/>
                <w:sz w:val="24"/>
              </w:rPr>
              <w:t>㎡</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⑵　</w:t>
            </w:r>
            <w:r>
              <w:rPr>
                <w:rFonts w:hint="eastAsia" w:ascii="ＭＳ 明朝" w:hAnsi="ＭＳ 明朝" w:eastAsia="ＭＳ 明朝"/>
                <w:sz w:val="24"/>
              </w:rPr>
              <w:t>AV</w:t>
            </w:r>
            <w:r>
              <w:rPr>
                <w:rFonts w:hint="eastAsia" w:ascii="ＭＳ 明朝" w:hAnsi="ＭＳ 明朝" w:eastAsia="ＭＳ 明朝"/>
                <w:sz w:val="24"/>
              </w:rPr>
              <w:t>ルーム</w:t>
            </w:r>
            <w:r>
              <w:rPr>
                <w:rFonts w:hint="eastAsia" w:ascii="ＭＳ 明朝" w:hAnsi="ＭＳ 明朝" w:eastAsia="ＭＳ 明朝"/>
                <w:sz w:val="24"/>
              </w:rPr>
              <w:t>176.0</w:t>
            </w:r>
            <w:r>
              <w:rPr>
                <w:rFonts w:hint="eastAsia" w:ascii="ＭＳ 明朝" w:hAnsi="ＭＳ 明朝" w:eastAsia="ＭＳ 明朝"/>
                <w:sz w:val="24"/>
              </w:rPr>
              <w:t>㎡</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⑶　郷土資料室　</w:t>
            </w:r>
            <w:r>
              <w:rPr>
                <w:rFonts w:hint="eastAsia" w:ascii="ＭＳ 明朝" w:hAnsi="ＭＳ 明朝" w:eastAsia="ＭＳ 明朝"/>
                <w:sz w:val="24"/>
              </w:rPr>
              <w:t>103.1</w:t>
            </w:r>
            <w:r>
              <w:rPr>
                <w:rFonts w:hint="eastAsia" w:ascii="ＭＳ 明朝" w:hAnsi="ＭＳ 明朝" w:eastAsia="ＭＳ 明朝"/>
                <w:sz w:val="24"/>
              </w:rPr>
              <w:t>㎡</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⑷　会議室　</w:t>
            </w:r>
            <w:r>
              <w:rPr>
                <w:rFonts w:hint="eastAsia" w:ascii="ＭＳ 明朝" w:hAnsi="ＭＳ 明朝" w:eastAsia="ＭＳ 明朝"/>
                <w:sz w:val="24"/>
              </w:rPr>
              <w:t>69.1</w:t>
            </w:r>
            <w:r>
              <w:rPr>
                <w:rFonts w:hint="eastAsia" w:ascii="ＭＳ 明朝" w:hAnsi="ＭＳ 明朝" w:eastAsia="ＭＳ 明朝"/>
                <w:sz w:val="24"/>
              </w:rPr>
              <w:t>㎡</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⑸　多目的ルーム　</w:t>
            </w:r>
            <w:r>
              <w:rPr>
                <w:rFonts w:hint="eastAsia" w:ascii="ＭＳ 明朝" w:hAnsi="ＭＳ 明朝" w:eastAsia="ＭＳ 明朝"/>
                <w:sz w:val="24"/>
              </w:rPr>
              <w:t>64.5</w:t>
            </w:r>
            <w:r>
              <w:rPr>
                <w:rFonts w:hint="eastAsia" w:ascii="ＭＳ 明朝" w:hAnsi="ＭＳ 明朝" w:eastAsia="ＭＳ 明朝"/>
                <w:sz w:val="24"/>
              </w:rPr>
              <w:t>㎡</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⑹　和室　</w:t>
            </w:r>
            <w:r>
              <w:rPr>
                <w:rFonts w:hint="eastAsia" w:ascii="ＭＳ 明朝" w:hAnsi="ＭＳ 明朝" w:eastAsia="ＭＳ 明朝"/>
                <w:sz w:val="24"/>
              </w:rPr>
              <w:t>34.9</w:t>
            </w:r>
            <w:r>
              <w:rPr>
                <w:rFonts w:hint="eastAsia" w:ascii="ＭＳ 明朝" w:hAnsi="ＭＳ 明朝" w:eastAsia="ＭＳ 明朝"/>
                <w:sz w:val="24"/>
              </w:rPr>
              <w:t>㎡</w:t>
            </w:r>
          </w:p>
        </w:tc>
      </w:tr>
      <w:tr>
        <w:trPr/>
        <w:tc>
          <w:tcPr>
            <w:tcW w:w="188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sz w:val="24"/>
              </w:rPr>
            </w:pPr>
            <w:r>
              <w:rPr>
                <w:rFonts w:hint="eastAsia" w:ascii="ＭＳ 明朝" w:hAnsi="ＭＳ 明朝" w:eastAsia="ＭＳ 明朝"/>
                <w:sz w:val="24"/>
              </w:rPr>
              <w:t>屋外駐車場</w:t>
            </w:r>
          </w:p>
        </w:tc>
        <w:tc>
          <w:tcPr>
            <w:tcW w:w="661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⑴　建物南側駐車場　</w:t>
            </w:r>
            <w:r>
              <w:rPr>
                <w:rFonts w:hint="eastAsia" w:ascii="ＭＳ 明朝" w:hAnsi="ＭＳ 明朝" w:eastAsia="ＭＳ 明朝"/>
                <w:sz w:val="24"/>
              </w:rPr>
              <w:t>5</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⑵　身体障がい者用駐車場　</w:t>
            </w:r>
            <w:r>
              <w:rPr>
                <w:rFonts w:hint="eastAsia" w:ascii="ＭＳ 明朝" w:hAnsi="ＭＳ 明朝" w:eastAsia="ＭＳ 明朝"/>
                <w:sz w:val="24"/>
              </w:rPr>
              <w:t>2</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⑶　南第一駐車場　</w:t>
            </w:r>
            <w:r>
              <w:rPr>
                <w:rFonts w:hint="eastAsia" w:ascii="ＭＳ 明朝" w:hAnsi="ＭＳ 明朝" w:eastAsia="ＭＳ 明朝"/>
                <w:sz w:val="24"/>
              </w:rPr>
              <w:t>34</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⑷　南第二駐車場　</w:t>
            </w:r>
            <w:r>
              <w:rPr>
                <w:rFonts w:hint="eastAsia" w:ascii="ＭＳ 明朝" w:hAnsi="ＭＳ 明朝" w:eastAsia="ＭＳ 明朝"/>
                <w:sz w:val="24"/>
              </w:rPr>
              <w:t>8</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⑸　西駐車場　　　</w:t>
            </w:r>
            <w:r>
              <w:rPr>
                <w:rFonts w:hint="eastAsia" w:ascii="ＭＳ 明朝" w:hAnsi="ＭＳ 明朝" w:eastAsia="ＭＳ 明朝"/>
                <w:sz w:val="24"/>
              </w:rPr>
              <w:t>50</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⑹　駐輪場</w:t>
            </w:r>
          </w:p>
        </w:tc>
      </w:tr>
      <w:tr>
        <w:trPr/>
        <w:tc>
          <w:tcPr>
            <w:tcW w:w="1885" w:type="dxa"/>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供用開始</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平成４年６月</w:t>
            </w:r>
          </w:p>
        </w:tc>
      </w:tr>
    </w:tbl>
    <w:p>
      <w:pPr>
        <w:pStyle w:val="0"/>
        <w:ind w:firstLine="24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サウンディングの対象者</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指定管理者として、対象施設を管理・運営する能力を有する法人又はその他の団体を対象とします。</w:t>
      </w:r>
    </w:p>
    <w:p>
      <w:pPr>
        <w:pStyle w:val="0"/>
        <w:rPr>
          <w:rFonts w:hint="eastAsia" w:ascii="ＭＳ 明朝" w:hAnsi="ＭＳ 明朝" w:eastAsia="ＭＳ 明朝"/>
          <w:sz w:val="24"/>
        </w:rPr>
      </w:pPr>
      <w:r>
        <w:rPr>
          <w:rFonts w:hint="eastAsia" w:ascii="ＭＳ 明朝" w:hAnsi="ＭＳ 明朝" w:eastAsia="ＭＳ 明朝"/>
          <w:sz w:val="24"/>
        </w:rPr>
        <w:t>　　ただし、次のいずれかに該当する場合を除きます。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⑴　地方自治法施行令（昭和</w:t>
      </w:r>
      <w:r>
        <w:rPr>
          <w:rFonts w:hint="eastAsia" w:ascii="ＭＳ 明朝" w:hAnsi="ＭＳ 明朝" w:eastAsia="ＭＳ 明朝"/>
          <w:sz w:val="24"/>
        </w:rPr>
        <w:t>22</w:t>
      </w:r>
      <w:r>
        <w:rPr>
          <w:rFonts w:hint="eastAsia" w:ascii="ＭＳ 明朝" w:hAnsi="ＭＳ 明朝" w:eastAsia="ＭＳ 明朝"/>
          <w:sz w:val="24"/>
        </w:rPr>
        <w:t>年政令第</w:t>
      </w:r>
      <w:r>
        <w:rPr>
          <w:rFonts w:hint="eastAsia" w:ascii="ＭＳ 明朝" w:hAnsi="ＭＳ 明朝" w:eastAsia="ＭＳ 明朝"/>
          <w:sz w:val="24"/>
        </w:rPr>
        <w:t>16</w:t>
      </w:r>
      <w:r>
        <w:rPr>
          <w:rFonts w:hint="eastAsia" w:ascii="ＭＳ 明朝" w:hAnsi="ＭＳ 明朝" w:eastAsia="ＭＳ 明朝"/>
          <w:sz w:val="24"/>
        </w:rPr>
        <w:t>号）第</w:t>
      </w:r>
      <w:r>
        <w:rPr>
          <w:rFonts w:hint="eastAsia" w:ascii="ＭＳ 明朝" w:hAnsi="ＭＳ 明朝" w:eastAsia="ＭＳ 明朝"/>
          <w:sz w:val="24"/>
        </w:rPr>
        <w:t>167</w:t>
      </w:r>
      <w:r>
        <w:rPr>
          <w:rFonts w:hint="eastAsia" w:ascii="ＭＳ 明朝" w:hAnsi="ＭＳ 明朝" w:eastAsia="ＭＳ 明朝"/>
          <w:sz w:val="24"/>
        </w:rPr>
        <w:t>条の</w:t>
      </w:r>
      <w:r>
        <w:rPr>
          <w:rFonts w:hint="eastAsia" w:ascii="ＭＳ 明朝" w:hAnsi="ＭＳ 明朝" w:eastAsia="ＭＳ 明朝"/>
          <w:sz w:val="24"/>
        </w:rPr>
        <w:t>4</w:t>
      </w:r>
      <w:r>
        <w:rPr>
          <w:rFonts w:hint="eastAsia" w:ascii="ＭＳ 明朝" w:hAnsi="ＭＳ 明朝" w:eastAsia="ＭＳ 明朝"/>
          <w:sz w:val="24"/>
        </w:rPr>
        <w:t>の規定に該当する者</w:t>
      </w:r>
    </w:p>
    <w:p>
      <w:pPr>
        <w:pStyle w:val="0"/>
        <w:rPr>
          <w:rFonts w:hint="eastAsia" w:ascii="ＭＳ 明朝" w:hAnsi="ＭＳ 明朝" w:eastAsia="ＭＳ 明朝"/>
          <w:sz w:val="24"/>
        </w:rPr>
      </w:pPr>
      <w:r>
        <w:rPr>
          <w:rFonts w:hint="eastAsia" w:ascii="ＭＳ 明朝" w:hAnsi="ＭＳ 明朝" w:eastAsia="ＭＳ 明朝"/>
          <w:sz w:val="24"/>
        </w:rPr>
        <w:t>　⑵　参加申込書提出時点で長久手市から指名停止措置を受けている者</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⑶　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号）及び民事再生法（平成</w:t>
      </w:r>
      <w:r>
        <w:rPr>
          <w:rFonts w:hint="eastAsia" w:ascii="ＭＳ 明朝" w:hAnsi="ＭＳ 明朝" w:eastAsia="ＭＳ 明朝"/>
          <w:sz w:val="24"/>
        </w:rPr>
        <w:t>11</w:t>
      </w:r>
      <w:r>
        <w:rPr>
          <w:rFonts w:hint="eastAsia" w:ascii="ＭＳ 明朝" w:hAnsi="ＭＳ 明朝" w:eastAsia="ＭＳ 明朝"/>
          <w:sz w:val="24"/>
        </w:rPr>
        <w:t>年法律第</w:t>
      </w:r>
      <w:r>
        <w:rPr>
          <w:rFonts w:hint="eastAsia" w:ascii="ＭＳ 明朝" w:hAnsi="ＭＳ 明朝" w:eastAsia="ＭＳ 明朝"/>
          <w:sz w:val="24"/>
        </w:rPr>
        <w:t>225</w:t>
      </w:r>
      <w:r>
        <w:rPr>
          <w:rFonts w:hint="eastAsia" w:ascii="ＭＳ 明朝" w:hAnsi="ＭＳ 明朝" w:eastAsia="ＭＳ 明朝"/>
          <w:sz w:val="24"/>
        </w:rPr>
        <w:t>号）に基づく更正・再生手続中の者</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⑷　暴力団員による不当な行為の防止等に関する法律（平成</w:t>
      </w:r>
      <w:r>
        <w:rPr>
          <w:rFonts w:hint="eastAsia" w:ascii="ＭＳ 明朝" w:hAnsi="ＭＳ 明朝" w:eastAsia="ＭＳ 明朝"/>
          <w:sz w:val="24"/>
        </w:rPr>
        <w:t>3</w:t>
      </w:r>
      <w:r>
        <w:rPr>
          <w:rFonts w:hint="eastAsia" w:ascii="ＭＳ 明朝" w:hAnsi="ＭＳ 明朝" w:eastAsia="ＭＳ 明朝"/>
          <w:sz w:val="24"/>
        </w:rPr>
        <w:t>年法律第</w:t>
      </w:r>
      <w:r>
        <w:rPr>
          <w:rFonts w:hint="eastAsia" w:ascii="ＭＳ 明朝" w:hAnsi="ＭＳ 明朝" w:eastAsia="ＭＳ 明朝"/>
          <w:sz w:val="24"/>
        </w:rPr>
        <w:t>77</w:t>
      </w:r>
      <w:r>
        <w:rPr>
          <w:rFonts w:hint="eastAsia" w:ascii="ＭＳ 明朝" w:hAnsi="ＭＳ 明朝" w:eastAsia="ＭＳ 明朝"/>
          <w:sz w:val="24"/>
        </w:rPr>
        <w:t>号）第</w:t>
      </w:r>
      <w:r>
        <w:rPr>
          <w:rFonts w:hint="eastAsia" w:ascii="ＭＳ 明朝" w:hAnsi="ＭＳ 明朝" w:eastAsia="ＭＳ 明朝"/>
          <w:sz w:val="24"/>
        </w:rPr>
        <w:t>2</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号に規定する暴力団に該当する者</w:t>
      </w:r>
    </w:p>
    <w:p>
      <w:pPr>
        <w:pStyle w:val="0"/>
        <w:rPr>
          <w:rFonts w:hint="eastAsia" w:ascii="ＭＳ 明朝" w:hAnsi="ＭＳ 明朝" w:eastAsia="ＭＳ 明朝"/>
          <w:sz w:val="24"/>
        </w:rPr>
      </w:pPr>
      <w:r>
        <w:rPr>
          <w:rFonts w:hint="eastAsia" w:ascii="ＭＳ 明朝" w:hAnsi="ＭＳ 明朝" w:eastAsia="ＭＳ 明朝"/>
          <w:sz w:val="24"/>
        </w:rPr>
        <w:t>　⑸　直近</w:t>
      </w:r>
      <w:r>
        <w:rPr>
          <w:rFonts w:hint="eastAsia" w:ascii="ＭＳ 明朝" w:hAnsi="ＭＳ 明朝" w:eastAsia="ＭＳ 明朝"/>
          <w:sz w:val="24"/>
        </w:rPr>
        <w:t>3</w:t>
      </w:r>
      <w:r>
        <w:rPr>
          <w:rFonts w:hint="eastAsia" w:ascii="ＭＳ 明朝" w:hAnsi="ＭＳ 明朝" w:eastAsia="ＭＳ 明朝"/>
          <w:sz w:val="24"/>
        </w:rPr>
        <w:t>年間の法人税、消費税、地方消費税又は市税を滞納している者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スケジュール</w:t>
      </w:r>
    </w:p>
    <w:tbl>
      <w:tblPr>
        <w:tblStyle w:val="18"/>
        <w:tblW w:w="0" w:type="auto"/>
        <w:tblInd w:w="415" w:type="dxa"/>
        <w:tblLayout w:type="fixed"/>
        <w:tblLook w:firstRow="1" w:lastRow="0" w:firstColumn="1" w:lastColumn="0" w:noHBand="0" w:noVBand="1" w:val="04A0"/>
      </w:tblPr>
      <w:tblGrid>
        <w:gridCol w:w="4830"/>
        <w:gridCol w:w="3259"/>
      </w:tblGrid>
      <w:tr>
        <w:trPr/>
        <w:tc>
          <w:tcPr>
            <w:tcW w:w="483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　容</w:t>
            </w:r>
          </w:p>
        </w:tc>
        <w:tc>
          <w:tcPr>
            <w:tcW w:w="3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日　程</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調査実施の公表</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6</w:t>
            </w:r>
            <w:r>
              <w:rPr>
                <w:rFonts w:hint="eastAsia" w:ascii="ＭＳ 明朝" w:hAnsi="ＭＳ 明朝" w:eastAsia="ＭＳ 明朝"/>
                <w:color w:val="auto"/>
                <w:sz w:val="24"/>
              </w:rPr>
              <w:t>月</w:t>
            </w:r>
            <w:r>
              <w:rPr>
                <w:rFonts w:hint="eastAsia" w:ascii="ＭＳ 明朝" w:hAnsi="ＭＳ 明朝" w:eastAsia="ＭＳ 明朝"/>
                <w:color w:val="auto"/>
                <w:sz w:val="24"/>
              </w:rPr>
              <w:t>24</w:t>
            </w:r>
            <w:r>
              <w:rPr>
                <w:rFonts w:hint="eastAsia" w:ascii="ＭＳ 明朝" w:hAnsi="ＭＳ 明朝" w:eastAsia="ＭＳ 明朝"/>
                <w:color w:val="auto"/>
                <w:sz w:val="24"/>
              </w:rPr>
              <w:t>日（金）</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現地見学会・説明会の参加申込受付期間</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6</w:t>
            </w:r>
            <w:r>
              <w:rPr>
                <w:rFonts w:hint="eastAsia" w:ascii="ＭＳ 明朝" w:hAnsi="ＭＳ 明朝" w:eastAsia="ＭＳ 明朝"/>
                <w:color w:val="auto"/>
                <w:sz w:val="24"/>
              </w:rPr>
              <w:t>月</w:t>
            </w:r>
            <w:r>
              <w:rPr>
                <w:rFonts w:hint="eastAsia" w:ascii="ＭＳ 明朝" w:hAnsi="ＭＳ 明朝" w:eastAsia="ＭＳ 明朝"/>
                <w:color w:val="auto"/>
                <w:sz w:val="24"/>
              </w:rPr>
              <w:t>24</w:t>
            </w:r>
            <w:r>
              <w:rPr>
                <w:rFonts w:hint="eastAsia" w:ascii="ＭＳ 明朝" w:hAnsi="ＭＳ 明朝" w:eastAsia="ＭＳ 明朝"/>
                <w:color w:val="auto"/>
                <w:sz w:val="24"/>
              </w:rPr>
              <w:t>日（金）</w:t>
            </w:r>
          </w:p>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8</w:t>
            </w:r>
            <w:r>
              <w:rPr>
                <w:rFonts w:hint="eastAsia" w:ascii="ＭＳ 明朝" w:hAnsi="ＭＳ 明朝" w:eastAsia="ＭＳ 明朝"/>
                <w:color w:val="auto"/>
                <w:sz w:val="24"/>
              </w:rPr>
              <w:t>日（金）</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現地見学会・説明会（任意参加）</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12</w:t>
            </w:r>
            <w:r>
              <w:rPr>
                <w:rFonts w:hint="eastAsia" w:ascii="ＭＳ 明朝" w:hAnsi="ＭＳ 明朝" w:eastAsia="ＭＳ 明朝"/>
                <w:color w:val="auto"/>
                <w:sz w:val="24"/>
              </w:rPr>
              <w:t>日（火）</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サウンディングの参加申込受付期間</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15</w:t>
            </w:r>
            <w:r>
              <w:rPr>
                <w:rFonts w:hint="eastAsia" w:ascii="ＭＳ 明朝" w:hAnsi="ＭＳ 明朝" w:eastAsia="ＭＳ 明朝"/>
                <w:color w:val="auto"/>
                <w:sz w:val="24"/>
              </w:rPr>
              <w:t>日（金）</w:t>
            </w:r>
          </w:p>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29</w:t>
            </w:r>
            <w:r>
              <w:rPr>
                <w:rFonts w:hint="eastAsia" w:ascii="ＭＳ 明朝" w:hAnsi="ＭＳ 明朝" w:eastAsia="ＭＳ 明朝"/>
                <w:color w:val="auto"/>
                <w:sz w:val="24"/>
              </w:rPr>
              <w:t>日（金）</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サウンディング実施日時及び場所の連絡</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4</w:t>
            </w:r>
            <w:r>
              <w:rPr>
                <w:rFonts w:hint="eastAsia" w:ascii="ＭＳ 明朝" w:hAnsi="ＭＳ 明朝" w:eastAsia="ＭＳ 明朝"/>
                <w:color w:val="auto"/>
                <w:sz w:val="24"/>
              </w:rPr>
              <w:t>日（木）</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提案書の提出期間</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5</w:t>
            </w:r>
            <w:r>
              <w:rPr>
                <w:rFonts w:hint="eastAsia" w:ascii="ＭＳ 明朝" w:hAnsi="ＭＳ 明朝" w:eastAsia="ＭＳ 明朝"/>
                <w:color w:val="auto"/>
                <w:sz w:val="24"/>
              </w:rPr>
              <w:t>日（金）</w:t>
            </w:r>
          </w:p>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19</w:t>
            </w:r>
            <w:r>
              <w:rPr>
                <w:rFonts w:hint="eastAsia" w:ascii="ＭＳ 明朝" w:hAnsi="ＭＳ 明朝" w:eastAsia="ＭＳ 明朝"/>
                <w:color w:val="auto"/>
                <w:sz w:val="24"/>
              </w:rPr>
              <w:t>日（金）</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サウンディングの実施</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日（火）</w:t>
            </w:r>
          </w:p>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31</w:t>
            </w:r>
            <w:r>
              <w:rPr>
                <w:rFonts w:hint="eastAsia" w:ascii="ＭＳ 明朝" w:hAnsi="ＭＳ 明朝" w:eastAsia="ＭＳ 明朝"/>
                <w:color w:val="auto"/>
                <w:sz w:val="24"/>
              </w:rPr>
              <w:t>日（水）</w:t>
            </w:r>
          </w:p>
        </w:tc>
      </w:tr>
      <w:tr>
        <w:trPr/>
        <w:tc>
          <w:tcPr>
            <w:tcW w:w="48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実施結果概要の公表</w:t>
            </w:r>
          </w:p>
        </w:tc>
        <w:tc>
          <w:tcPr>
            <w:tcW w:w="3259" w:type="dxa"/>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auto"/>
                <w:sz w:val="24"/>
              </w:rPr>
              <w:t>4</w:t>
            </w:r>
            <w:r>
              <w:rPr>
                <w:rFonts w:hint="eastAsia" w:ascii="ＭＳ 明朝" w:hAnsi="ＭＳ 明朝" w:eastAsia="ＭＳ 明朝"/>
                <w:color w:val="auto"/>
                <w:sz w:val="24"/>
              </w:rPr>
              <w:t>年</w:t>
            </w:r>
            <w:r>
              <w:rPr>
                <w:rFonts w:hint="eastAsia" w:ascii="ＭＳ 明朝" w:hAnsi="ＭＳ 明朝" w:eastAsia="ＭＳ 明朝"/>
                <w:color w:val="auto"/>
                <w:sz w:val="24"/>
              </w:rPr>
              <w:t>10</w:t>
            </w:r>
            <w:r>
              <w:rPr>
                <w:rFonts w:hint="eastAsia" w:ascii="ＭＳ 明朝" w:hAnsi="ＭＳ 明朝" w:eastAsia="ＭＳ 明朝"/>
                <w:color w:val="auto"/>
                <w:sz w:val="24"/>
              </w:rPr>
              <w:t>月～（予定）</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　施設の現状及び課題等</w:t>
      </w:r>
    </w:p>
    <w:p>
      <w:pPr>
        <w:pStyle w:val="0"/>
        <w:rPr>
          <w:rFonts w:hint="eastAsia" w:ascii="ＭＳ 明朝" w:hAnsi="ＭＳ 明朝" w:eastAsia="ＭＳ 明朝"/>
          <w:sz w:val="24"/>
        </w:rPr>
      </w:pPr>
      <w:r>
        <w:rPr>
          <w:rFonts w:hint="eastAsia" w:ascii="ＭＳ 明朝" w:hAnsi="ＭＳ 明朝" w:eastAsia="ＭＳ 明朝"/>
          <w:sz w:val="24"/>
        </w:rPr>
        <w:t>　⑴　利用促進</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ア　全登録者のうち、長久手市民の登録率は約４７％であり、利用していない市民層の登録を促進したい。</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イ　蔵書が２４万冊を超え、収容能力が限界にきている。地下の閉架書庫が１４万冊程度の所蔵があり開架部分よりも広いため、閉架書庫を活用し本の有効活用を図りたい。</w:t>
      </w:r>
    </w:p>
    <w:p>
      <w:pPr>
        <w:pStyle w:val="0"/>
        <w:ind w:left="636" w:leftChars="200" w:hanging="216" w:hangingChars="90"/>
        <w:rPr>
          <w:rFonts w:hint="eastAsia" w:ascii="ＭＳ 明朝" w:hAnsi="ＭＳ 明朝" w:eastAsia="ＭＳ 明朝"/>
          <w:sz w:val="24"/>
        </w:rPr>
      </w:pPr>
      <w:r>
        <w:rPr>
          <w:rFonts w:hint="eastAsia" w:ascii="ＭＳ 明朝" w:hAnsi="ＭＳ 明朝" w:eastAsia="ＭＳ 明朝"/>
          <w:sz w:val="24"/>
        </w:rPr>
        <w:t>ウ　令和３年度からＩＣシステムを導入したが、貸出冊数（５冊）と予約冊数（３冊）の増加をしていない。ＩＣ効果を活用して冊数を増やしたい。（近　　隣図書館である日進市立図書館や尾張旭市立図書館は貸出冊数１０冊）</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エ　コロナ禍により講座やイベントが開催できなく、ＡＶルームやギャラリースペースの利用が少ないため、稼働率を上げて図書館全体の利用を活性化させたい。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⑵　開館時間</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利用者アンケートでは、土日祝日の時間延長希望が多い（平日は午後７時までが相応と思われる。）。</w:t>
      </w:r>
    </w:p>
    <w:p>
      <w:pPr>
        <w:pStyle w:val="0"/>
        <w:rPr>
          <w:rFonts w:hint="eastAsia" w:ascii="ＭＳ 明朝" w:hAnsi="ＭＳ 明朝" w:eastAsia="ＭＳ 明朝"/>
          <w:sz w:val="24"/>
        </w:rPr>
      </w:pPr>
      <w:r>
        <w:rPr>
          <w:rFonts w:hint="eastAsia" w:ascii="ＭＳ 明朝" w:hAnsi="ＭＳ 明朝" w:eastAsia="ＭＳ 明朝"/>
          <w:sz w:val="24"/>
        </w:rPr>
        <w:t>　⑶　学校連携事業</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小学校６校、中学校３校に対して学校連携司書は５名である。サービスは小学校に重点を置いている。中学校への巡回数が１週間につき半日程度、１～２回で留まっていることが課題</w:t>
      </w:r>
    </w:p>
    <w:p>
      <w:pPr>
        <w:pStyle w:val="0"/>
        <w:rPr>
          <w:rFonts w:hint="eastAsia" w:ascii="ＭＳ 明朝" w:hAnsi="ＭＳ 明朝" w:eastAsia="ＭＳ 明朝"/>
          <w:sz w:val="24"/>
        </w:rPr>
      </w:pPr>
      <w:r>
        <w:rPr>
          <w:rFonts w:hint="eastAsia" w:ascii="ＭＳ 明朝" w:hAnsi="ＭＳ 明朝" w:eastAsia="ＭＳ 明朝"/>
          <w:sz w:val="24"/>
        </w:rPr>
        <w:t>　⑷　交通手段</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図書館建物に隣接する駐車場が少なく、分散している。立地上、自家用車の利用が最も多いため、利用者からは不便等の意見が多い。　　　</w:t>
      </w:r>
    </w:p>
    <w:p>
      <w:pPr>
        <w:pStyle w:val="0"/>
        <w:rPr>
          <w:rFonts w:hint="eastAsia" w:ascii="ＭＳ 明朝" w:hAnsi="ＭＳ 明朝" w:eastAsia="ＭＳ 明朝"/>
          <w:sz w:val="24"/>
        </w:rPr>
      </w:pPr>
      <w:r>
        <w:rPr>
          <w:rFonts w:hint="eastAsia" w:ascii="ＭＳ 明朝" w:hAnsi="ＭＳ 明朝" w:eastAsia="ＭＳ 明朝"/>
          <w:sz w:val="24"/>
        </w:rPr>
        <w:t>　⑸　施設の維持管理</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築３０年となり老朽化している。今後、施設のメンテナンスや修繕には多額の費用及び労力を要する。維持管理経費の削減について、更なる削減策を模索している。</w:t>
      </w:r>
    </w:p>
    <w:p>
      <w:pPr>
        <w:pStyle w:val="0"/>
        <w:rPr>
          <w:rFonts w:hint="eastAsia" w:ascii="ＭＳ 明朝" w:hAnsi="ＭＳ 明朝" w:eastAsia="ＭＳ 明朝"/>
          <w:sz w:val="24"/>
        </w:rPr>
      </w:pPr>
      <w:r>
        <w:rPr>
          <w:rFonts w:hint="eastAsia" w:ascii="ＭＳ 明朝" w:hAnsi="ＭＳ 明朝" w:eastAsia="ＭＳ 明朝"/>
          <w:sz w:val="24"/>
        </w:rPr>
        <w:t>　⑹　ボランティアとの連携</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読みきかせ、図書修理、本の返本書架整理ボランティアが合計１００名ほど活動している。読みきかせは団体ごとに活動しているが、図書修理は図書館スタッフとボランティアが連携しながら協働で進めているため、図書館スタッフ側にも修理本に関する基礎知識が求められる。各ボランティアと取りまとめを行う図書館スタッフは必要</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サウンディングの項目</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サウンディングの実施当日は、「提案書（別紙３）」に基づき、主に次の項目について御意見や御提案をお願いします。</w:t>
      </w:r>
    </w:p>
    <w:p>
      <w:pPr>
        <w:pStyle w:val="0"/>
        <w:rPr>
          <w:rFonts w:hint="eastAsia" w:ascii="ＭＳ 明朝" w:hAnsi="ＭＳ 明朝" w:eastAsia="ＭＳ 明朝"/>
          <w:sz w:val="24"/>
        </w:rPr>
      </w:pPr>
      <w:r>
        <w:rPr>
          <w:rFonts w:hint="eastAsia" w:ascii="ＭＳ 明朝" w:hAnsi="ＭＳ 明朝" w:eastAsia="ＭＳ 明朝"/>
          <w:sz w:val="24"/>
        </w:rPr>
        <w:t>　⑴　指定管理者制度による施設運営について</w:t>
      </w:r>
    </w:p>
    <w:p>
      <w:pPr>
        <w:pStyle w:val="0"/>
        <w:ind w:left="480" w:hanging="480" w:hangingChars="200"/>
        <w:rPr>
          <w:rFonts w:hint="eastAsia" w:ascii="ＭＳ 明朝" w:hAnsi="ＭＳ 明朝" w:eastAsia="ＭＳ 明朝"/>
          <w:color w:val="000000"/>
          <w:sz w:val="24"/>
        </w:rPr>
      </w:pPr>
      <w:r>
        <w:rPr>
          <w:rFonts w:hint="eastAsia" w:ascii="ＭＳ 明朝" w:hAnsi="ＭＳ 明朝" w:eastAsia="ＭＳ 明朝"/>
          <w:sz w:val="24"/>
        </w:rPr>
        <w:t>　　　参入意向の有無、参入形態、導入した場合の市場性、妥当と考える指定期</w:t>
      </w:r>
      <w:r>
        <w:rPr>
          <w:rFonts w:hint="eastAsia" w:ascii="ＭＳ 明朝" w:hAnsi="ＭＳ 明朝" w:eastAsia="ＭＳ 明朝"/>
          <w:color w:val="000000"/>
          <w:sz w:val="24"/>
        </w:rPr>
        <w:t>間、施設ごとの概算指定管理料の内訳（ただし、選書業務を除く）</w:t>
      </w:r>
    </w:p>
    <w:p>
      <w:pPr>
        <w:pStyle w:val="0"/>
        <w:rPr>
          <w:rFonts w:hint="eastAsia" w:ascii="ＭＳ 明朝" w:hAnsi="ＭＳ 明朝" w:eastAsia="ＭＳ 明朝"/>
          <w:sz w:val="24"/>
        </w:rPr>
      </w:pPr>
      <w:r>
        <w:rPr>
          <w:rFonts w:hint="eastAsia" w:ascii="ＭＳ 明朝" w:hAnsi="ＭＳ 明朝" w:eastAsia="ＭＳ 明朝"/>
          <w:sz w:val="24"/>
        </w:rPr>
        <w:t>　⑵　指定管理者の公募条件について</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応募に向けて必要な検討期間及び準備期間、応募の際に必要な資料、自由提案の考え方</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⑶　施設整備について</w:t>
      </w:r>
    </w:p>
    <w:p>
      <w:pPr>
        <w:pStyle w:val="0"/>
        <w:ind w:left="480" w:hanging="480" w:hangingChars="200"/>
        <w:rPr>
          <w:rFonts w:hint="eastAsia" w:ascii="ＭＳ 明朝" w:hAnsi="ＭＳ 明朝" w:eastAsia="ＭＳ 明朝"/>
          <w:color w:val="000000"/>
          <w:sz w:val="24"/>
        </w:rPr>
      </w:pPr>
      <w:r>
        <w:rPr>
          <w:rFonts w:hint="eastAsia" w:ascii="ＭＳ 明朝" w:hAnsi="ＭＳ 明朝" w:eastAsia="ＭＳ 明朝"/>
          <w:color w:val="000000"/>
          <w:sz w:val="24"/>
        </w:rPr>
        <w:t>　　　施設利用の促進、市民サービスの向上のために必要な施設整備・概算費用及びその優先順位、施設の利活用における提案、公民の役割分担</w:t>
      </w:r>
    </w:p>
    <w:p>
      <w:pPr>
        <w:pStyle w:val="0"/>
        <w:rPr>
          <w:rFonts w:hint="eastAsia" w:ascii="ＭＳ 明朝" w:hAnsi="ＭＳ 明朝" w:eastAsia="ＭＳ 明朝"/>
          <w:sz w:val="24"/>
        </w:rPr>
      </w:pPr>
      <w:r>
        <w:rPr>
          <w:rFonts w:hint="eastAsia" w:ascii="ＭＳ 明朝" w:hAnsi="ＭＳ 明朝" w:eastAsia="ＭＳ 明朝"/>
          <w:sz w:val="24"/>
        </w:rPr>
        <w:t>　⑷　維持管理費の削減に関するアイデア、提案等について</w:t>
      </w:r>
    </w:p>
    <w:p>
      <w:pPr>
        <w:pStyle w:val="0"/>
        <w:rPr>
          <w:rFonts w:hint="eastAsia" w:ascii="ＭＳ 明朝" w:hAnsi="ＭＳ 明朝" w:eastAsia="ＭＳ 明朝"/>
          <w:sz w:val="24"/>
        </w:rPr>
      </w:pPr>
      <w:r>
        <w:rPr>
          <w:rFonts w:hint="eastAsia" w:ascii="ＭＳ 明朝" w:hAnsi="ＭＳ 明朝" w:eastAsia="ＭＳ 明朝"/>
          <w:sz w:val="24"/>
        </w:rPr>
        <w:t>　⑸　市内事業者（関係団体、任意団体を含む。）の活用について</w:t>
      </w:r>
    </w:p>
    <w:p>
      <w:pPr>
        <w:pStyle w:val="0"/>
        <w:rPr>
          <w:rFonts w:hint="eastAsia" w:ascii="ＭＳ 明朝" w:hAnsi="ＭＳ 明朝" w:eastAsia="ＭＳ 明朝"/>
          <w:sz w:val="24"/>
        </w:rPr>
      </w:pPr>
      <w:r>
        <w:rPr>
          <w:rFonts w:hint="eastAsia" w:ascii="ＭＳ 明朝" w:hAnsi="ＭＳ 明朝" w:eastAsia="ＭＳ 明朝"/>
          <w:sz w:val="24"/>
        </w:rPr>
        <w:t>　⑹　ボランティアとの連携に関する提案等について</w:t>
      </w:r>
    </w:p>
    <w:p>
      <w:pPr>
        <w:pStyle w:val="0"/>
        <w:rPr>
          <w:rFonts w:hint="eastAsia" w:ascii="ＭＳ 明朝" w:hAnsi="ＭＳ 明朝" w:eastAsia="ＭＳ 明朝"/>
          <w:sz w:val="24"/>
        </w:rPr>
      </w:pPr>
      <w:r>
        <w:rPr>
          <w:rFonts w:hint="eastAsia" w:ascii="ＭＳ 明朝" w:hAnsi="ＭＳ 明朝" w:eastAsia="ＭＳ 明朝"/>
          <w:sz w:val="24"/>
        </w:rPr>
        <w:t>　⑺　行政に期待する支援や配慮について</w:t>
      </w:r>
    </w:p>
    <w:p>
      <w:pPr>
        <w:pStyle w:val="0"/>
        <w:rPr>
          <w:rFonts w:hint="eastAsia" w:ascii="ＭＳ 明朝" w:hAnsi="ＭＳ 明朝" w:eastAsia="ＭＳ 明朝"/>
          <w:sz w:val="24"/>
        </w:rPr>
      </w:pPr>
      <w:r>
        <w:rPr>
          <w:rFonts w:hint="eastAsia" w:ascii="ＭＳ 明朝" w:hAnsi="ＭＳ 明朝" w:eastAsia="ＭＳ 明朝"/>
          <w:sz w:val="24"/>
        </w:rPr>
        <w:t>　⑻　その他事業実施全般に関する提案、課題、問題点等について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７　サウンディングの手続</w:t>
      </w:r>
    </w:p>
    <w:p>
      <w:pPr>
        <w:pStyle w:val="0"/>
        <w:rPr>
          <w:rFonts w:hint="eastAsia" w:ascii="ＭＳ 明朝" w:hAnsi="ＭＳ 明朝" w:eastAsia="ＭＳ 明朝"/>
          <w:sz w:val="24"/>
        </w:rPr>
      </w:pPr>
      <w:r>
        <w:rPr>
          <w:rFonts w:hint="eastAsia" w:ascii="ＭＳ 明朝" w:hAnsi="ＭＳ 明朝" w:eastAsia="ＭＳ 明朝"/>
          <w:sz w:val="24"/>
        </w:rPr>
        <w:t>　⑴　現地見学会・説明会の開催</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サウンディングへの参加を希望する事業者向けの現地見学会・説明会を実施します。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参加を希望する場合は、「現地見学会・説明会参加申込書（別紙１）」に必要事項を記載し、期日までにメールで提出してください。なお、現地見学会・説明会への参加は、サウンディング参加の申込要件ではありません。</w:t>
      </w:r>
    </w:p>
    <w:p>
      <w:pPr>
        <w:pStyle w:val="0"/>
        <w:rPr>
          <w:rFonts w:hint="eastAsia" w:ascii="ＭＳ 明朝" w:hAnsi="ＭＳ 明朝" w:eastAsia="ＭＳ 明朝"/>
          <w:sz w:val="24"/>
        </w:rPr>
      </w:pPr>
      <w:r>
        <w:rPr>
          <w:rFonts w:hint="eastAsia" w:ascii="ＭＳ 明朝" w:hAnsi="ＭＳ 明朝" w:eastAsia="ＭＳ 明朝"/>
          <w:sz w:val="24"/>
        </w:rPr>
        <w:t>　　ア　参加申込受付期間</w:t>
      </w:r>
    </w:p>
    <w:p>
      <w:pPr>
        <w:pStyle w:val="0"/>
        <w:rPr>
          <w:rFonts w:hint="eastAsia" w:ascii="ＭＳ 明朝" w:hAnsi="ＭＳ 明朝" w:eastAsia="ＭＳ 明朝"/>
          <w:sz w:val="24"/>
        </w:rPr>
      </w:pPr>
      <w:r>
        <w:rPr>
          <w:rFonts w:hint="eastAsia" w:ascii="ＭＳ 明朝" w:hAnsi="ＭＳ 明朝" w:eastAsia="ＭＳ 明朝"/>
          <w:sz w:val="24"/>
        </w:rPr>
        <w:t>　　　　令和４年６月２４日（金）～</w:t>
      </w:r>
      <w:r>
        <w:rPr>
          <w:rFonts w:hint="eastAsia" w:ascii="ＭＳ 明朝" w:hAnsi="ＭＳ 明朝" w:eastAsia="ＭＳ 明朝"/>
          <w:sz w:val="24"/>
        </w:rPr>
        <w:t xml:space="preserve"> </w:t>
      </w:r>
      <w:r>
        <w:rPr>
          <w:rFonts w:hint="eastAsia" w:ascii="ＭＳ 明朝" w:hAnsi="ＭＳ 明朝" w:eastAsia="ＭＳ 明朝"/>
          <w:sz w:val="24"/>
        </w:rPr>
        <w:t>７月８日（金）</w:t>
      </w:r>
    </w:p>
    <w:p>
      <w:pPr>
        <w:pStyle w:val="0"/>
        <w:rPr>
          <w:rFonts w:hint="eastAsia" w:ascii="ＭＳ 明朝" w:hAnsi="ＭＳ 明朝" w:eastAsia="ＭＳ 明朝"/>
          <w:sz w:val="24"/>
        </w:rPr>
      </w:pPr>
      <w:r>
        <w:rPr>
          <w:rFonts w:hint="eastAsia" w:ascii="ＭＳ 明朝" w:hAnsi="ＭＳ 明朝" w:eastAsia="ＭＳ 明朝"/>
          <w:sz w:val="24"/>
        </w:rPr>
        <w:t>　　イ　申込先</w:t>
      </w:r>
    </w:p>
    <w:p>
      <w:pPr>
        <w:pStyle w:val="0"/>
        <w:rPr>
          <w:rFonts w:hint="eastAsia" w:ascii="ＭＳ 明朝" w:hAnsi="ＭＳ 明朝" w:eastAsia="ＭＳ 明朝"/>
          <w:sz w:val="24"/>
        </w:rPr>
      </w:pPr>
      <w:r>
        <w:rPr>
          <w:rFonts w:hint="eastAsia" w:ascii="ＭＳ 明朝" w:hAnsi="ＭＳ 明朝" w:eastAsia="ＭＳ 明朝"/>
          <w:sz w:val="24"/>
        </w:rPr>
        <w:t>　　　　１０　問合せ先のとおり</w:t>
      </w:r>
    </w:p>
    <w:p>
      <w:pPr>
        <w:pStyle w:val="0"/>
        <w:rPr>
          <w:rFonts w:hint="eastAsia" w:ascii="ＭＳ 明朝" w:hAnsi="ＭＳ 明朝" w:eastAsia="ＭＳ 明朝"/>
          <w:sz w:val="24"/>
        </w:rPr>
      </w:pPr>
      <w:r>
        <w:rPr>
          <w:rFonts w:hint="eastAsia" w:ascii="ＭＳ 明朝" w:hAnsi="ＭＳ 明朝" w:eastAsia="ＭＳ 明朝"/>
          <w:sz w:val="24"/>
        </w:rPr>
        <w:t>　　ウ　開催日時</w:t>
      </w:r>
    </w:p>
    <w:p>
      <w:pPr>
        <w:pStyle w:val="0"/>
        <w:rPr>
          <w:rFonts w:hint="eastAsia" w:ascii="ＭＳ 明朝" w:hAnsi="ＭＳ 明朝" w:eastAsia="ＭＳ 明朝"/>
          <w:sz w:val="24"/>
        </w:rPr>
      </w:pPr>
      <w:r>
        <w:rPr>
          <w:rFonts w:hint="eastAsia" w:ascii="ＭＳ 明朝" w:hAnsi="ＭＳ 明朝" w:eastAsia="ＭＳ 明朝"/>
          <w:sz w:val="24"/>
        </w:rPr>
        <w:t>　　　　令和４年７月１２日（火）午後２時から午後３時まで（予定）</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エ　会場及びスケジュール</w:t>
      </w:r>
    </w:p>
    <w:tbl>
      <w:tblPr>
        <w:tblStyle w:val="18"/>
        <w:tblW w:w="0" w:type="auto"/>
        <w:tblInd w:w="835" w:type="dxa"/>
        <w:tblLayout w:type="fixed"/>
        <w:tblLook w:firstRow="1" w:lastRow="0" w:firstColumn="1" w:lastColumn="0" w:noHBand="0" w:noVBand="1" w:val="04A0"/>
      </w:tblPr>
      <w:tblGrid>
        <w:gridCol w:w="1680"/>
        <w:gridCol w:w="2730"/>
        <w:gridCol w:w="3257"/>
      </w:tblGrid>
      <w:tr>
        <w:trPr/>
        <w:tc>
          <w:tcPr>
            <w:tcW w:w="1680" w:type="dxa"/>
            <w:vAlign w:val="top"/>
          </w:tcPr>
          <w:p>
            <w:pPr>
              <w:pStyle w:val="0"/>
              <w:jc w:val="center"/>
              <w:rPr>
                <w:rFonts w:hint="eastAsia" w:ascii="ＭＳ 明朝" w:hAnsi="ＭＳ 明朝" w:eastAsia="ＭＳ 明朝"/>
                <w:sz w:val="24"/>
              </w:rPr>
            </w:pPr>
          </w:p>
        </w:tc>
        <w:tc>
          <w:tcPr>
            <w:tcW w:w="273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会　場</w:t>
            </w:r>
          </w:p>
        </w:tc>
        <w:tc>
          <w:tcPr>
            <w:tcW w:w="3257"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時　間（予定）</w:t>
            </w:r>
          </w:p>
        </w:tc>
      </w:tr>
      <w:tr>
        <w:trPr/>
        <w:tc>
          <w:tcPr>
            <w:tcW w:w="168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説明会</w:t>
            </w:r>
          </w:p>
        </w:tc>
        <w:tc>
          <w:tcPr>
            <w:tcW w:w="273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中央図書館</w:t>
            </w:r>
          </w:p>
        </w:tc>
        <w:tc>
          <w:tcPr>
            <w:tcW w:w="3257"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１４：００～１４：３０</w:t>
            </w:r>
          </w:p>
        </w:tc>
      </w:tr>
      <w:tr>
        <w:trPr>
          <w:trHeight w:val="36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現地見学会</w:t>
            </w:r>
          </w:p>
        </w:tc>
        <w:tc>
          <w:tcPr>
            <w:tcW w:w="273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中央図書館</w:t>
            </w:r>
          </w:p>
        </w:tc>
        <w:tc>
          <w:tcPr>
            <w:tcW w:w="3257" w:type="dxa"/>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１４：３０～１５：００</w:t>
            </w:r>
          </w:p>
        </w:tc>
      </w:tr>
    </w:tbl>
    <w:p>
      <w:pPr>
        <w:pStyle w:val="0"/>
        <w:rPr>
          <w:rFonts w:hint="eastAsia" w:ascii="ＭＳ 明朝" w:hAnsi="ＭＳ 明朝" w:eastAsia="ＭＳ 明朝"/>
          <w:sz w:val="24"/>
        </w:rPr>
      </w:pPr>
      <w:r>
        <w:rPr>
          <w:rFonts w:hint="eastAsia" w:ascii="ＭＳ 明朝" w:hAnsi="ＭＳ 明朝" w:eastAsia="ＭＳ 明朝"/>
          <w:sz w:val="24"/>
        </w:rPr>
        <w:t>　⑵　サウンディングの参加申込み</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サウンディングの参加を希望する場合は、「サウンディング参加申込書（別紙２）」に必要事項を記載し、期日までにメールで提出してください。</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　参加申込み受付期間</w:t>
      </w:r>
    </w:p>
    <w:p>
      <w:pPr>
        <w:pStyle w:val="0"/>
        <w:rPr>
          <w:rFonts w:hint="eastAsia" w:ascii="ＭＳ 明朝" w:hAnsi="ＭＳ 明朝" w:eastAsia="ＭＳ 明朝"/>
          <w:sz w:val="24"/>
        </w:rPr>
      </w:pPr>
      <w:r>
        <w:rPr>
          <w:rFonts w:hint="eastAsia" w:ascii="ＭＳ 明朝" w:hAnsi="ＭＳ 明朝" w:eastAsia="ＭＳ 明朝"/>
          <w:sz w:val="24"/>
        </w:rPr>
        <w:t>　　　　令和４年７月１５日（金）から７月２９日（金）まで</w:t>
      </w:r>
    </w:p>
    <w:p>
      <w:pPr>
        <w:pStyle w:val="0"/>
        <w:rPr>
          <w:rFonts w:hint="eastAsia" w:ascii="ＭＳ 明朝" w:hAnsi="ＭＳ 明朝" w:eastAsia="ＭＳ 明朝"/>
          <w:sz w:val="24"/>
        </w:rPr>
      </w:pPr>
      <w:r>
        <w:rPr>
          <w:rFonts w:hint="eastAsia" w:ascii="ＭＳ 明朝" w:hAnsi="ＭＳ 明朝" w:eastAsia="ＭＳ 明朝"/>
          <w:sz w:val="24"/>
        </w:rPr>
        <w:t>　　イ　申込先</w:t>
      </w:r>
    </w:p>
    <w:p>
      <w:pPr>
        <w:pStyle w:val="0"/>
        <w:rPr>
          <w:rFonts w:hint="eastAsia" w:ascii="ＭＳ 明朝" w:hAnsi="ＭＳ 明朝" w:eastAsia="ＭＳ 明朝"/>
          <w:sz w:val="24"/>
        </w:rPr>
      </w:pPr>
      <w:r>
        <w:rPr>
          <w:rFonts w:hint="eastAsia" w:ascii="ＭＳ 明朝" w:hAnsi="ＭＳ 明朝" w:eastAsia="ＭＳ 明朝"/>
          <w:sz w:val="24"/>
        </w:rPr>
        <w:t>　　　　１０　問合せ先のとおり</w:t>
      </w:r>
    </w:p>
    <w:p>
      <w:pPr>
        <w:pStyle w:val="0"/>
        <w:rPr>
          <w:rFonts w:hint="eastAsia" w:ascii="ＭＳ 明朝" w:hAnsi="ＭＳ 明朝" w:eastAsia="ＭＳ 明朝"/>
          <w:sz w:val="24"/>
        </w:rPr>
      </w:pPr>
      <w:r>
        <w:rPr>
          <w:rFonts w:hint="eastAsia" w:ascii="ＭＳ 明朝" w:hAnsi="ＭＳ 明朝" w:eastAsia="ＭＳ 明朝"/>
          <w:sz w:val="24"/>
        </w:rPr>
        <w:t>　⑶　サウンディング実施日時及び場所の連絡</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令和４年８月４日（木）までに、実施日時及び場所をメールにて連絡します。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⑷　提案書の提出</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サウンディング項目についての御意見、御提案について、「提案書（別紙３）」に必要事項を記載し、期日までにメールで提出してください。</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なお、記入できない項目は、無記入でも構いません。</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ア　提出期間</w:t>
      </w:r>
    </w:p>
    <w:p>
      <w:pPr>
        <w:pStyle w:val="0"/>
        <w:rPr>
          <w:rFonts w:hint="eastAsia" w:ascii="ＭＳ 明朝" w:hAnsi="ＭＳ 明朝" w:eastAsia="ＭＳ 明朝"/>
          <w:sz w:val="24"/>
        </w:rPr>
      </w:pPr>
      <w:r>
        <w:rPr>
          <w:rFonts w:hint="eastAsia" w:ascii="ＭＳ 明朝" w:hAnsi="ＭＳ 明朝" w:eastAsia="ＭＳ 明朝"/>
          <w:sz w:val="24"/>
        </w:rPr>
        <w:t>　　　　令和４年８月５日（金）から８月１９日（金）まで</w:t>
      </w:r>
    </w:p>
    <w:p>
      <w:pPr>
        <w:pStyle w:val="0"/>
        <w:rPr>
          <w:rFonts w:hint="eastAsia" w:ascii="ＭＳ 明朝" w:hAnsi="ＭＳ 明朝" w:eastAsia="ＭＳ 明朝"/>
          <w:sz w:val="24"/>
        </w:rPr>
      </w:pPr>
      <w:r>
        <w:rPr>
          <w:rFonts w:hint="eastAsia" w:ascii="ＭＳ 明朝" w:hAnsi="ＭＳ 明朝" w:eastAsia="ＭＳ 明朝"/>
          <w:sz w:val="24"/>
        </w:rPr>
        <w:t>　　イ　申込先</w:t>
      </w:r>
    </w:p>
    <w:p>
      <w:pPr>
        <w:pStyle w:val="0"/>
        <w:rPr>
          <w:rFonts w:hint="eastAsia" w:ascii="ＭＳ 明朝" w:hAnsi="ＭＳ 明朝" w:eastAsia="ＭＳ 明朝"/>
          <w:sz w:val="24"/>
        </w:rPr>
      </w:pPr>
      <w:r>
        <w:rPr>
          <w:rFonts w:hint="eastAsia" w:ascii="ＭＳ 明朝" w:hAnsi="ＭＳ 明朝" w:eastAsia="ＭＳ 明朝"/>
          <w:sz w:val="24"/>
        </w:rPr>
        <w:t>　　　　１０　問合せ先のとおり</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⑸　サウンディングの実施</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ア　実施期間</w:t>
      </w:r>
    </w:p>
    <w:p>
      <w:pPr>
        <w:pStyle w:val="0"/>
        <w:rPr>
          <w:rFonts w:hint="eastAsia" w:ascii="ＭＳ 明朝" w:hAnsi="ＭＳ 明朝" w:eastAsia="ＭＳ 明朝"/>
          <w:sz w:val="24"/>
        </w:rPr>
      </w:pPr>
      <w:r>
        <w:rPr>
          <w:rFonts w:hint="eastAsia" w:ascii="ＭＳ 明朝" w:hAnsi="ＭＳ 明朝" w:eastAsia="ＭＳ 明朝"/>
          <w:sz w:val="24"/>
        </w:rPr>
        <w:t>　　　　令和４年８月３０日（火）から８月３１日（水）まで</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イ　所要時間</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３０分から１時間程度</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ウ　場所</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中央図書館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エ　その他</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参加事業者のアイデア及びノウハウ保護のため個別に行います。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⑹　結果の公表</w:t>
      </w:r>
    </w:p>
    <w:p>
      <w:pPr>
        <w:pStyle w:val="0"/>
        <w:ind w:leftChars="0" w:hanging="485" w:hangingChars="202"/>
        <w:rPr>
          <w:rFonts w:hint="eastAsia" w:ascii="ＭＳ 明朝" w:hAnsi="ＭＳ 明朝" w:eastAsia="ＭＳ 明朝"/>
          <w:sz w:val="24"/>
        </w:rPr>
      </w:pPr>
      <w:r>
        <w:rPr>
          <w:rFonts w:hint="eastAsia" w:ascii="ＭＳ 明朝" w:hAnsi="ＭＳ 明朝" w:eastAsia="ＭＳ 明朝"/>
          <w:sz w:val="24"/>
        </w:rPr>
        <w:t>　　　サウンディングの実施結果について、概要の公表を予定しています。なお、参加事業者の名称は公表しません。また、参加事業者のノウハウ等に配慮し、公表にあたっては事前に参加事業者へ内容の確認を行います。</w:t>
      </w:r>
    </w:p>
    <w:p>
      <w:pPr>
        <w:pStyle w:val="0"/>
        <w:ind w:left="480" w:hanging="480" w:hangingChars="20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８　留意事項</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⑴　サウンディングへの参加実績は、事業者公募等における評価の対象とはなりません。</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⑵　現地見学会・説明会及びサウンディングへの参加に要する費用は、参加事業者の負担となります。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⑶　提出書類の著作権はそれぞれの参加者に帰属しますが、提出書類は返却しません。また、本市が本調査の結果公表や今後の事業実施に向けた検討以外の目的で提出書類等を使用することはありません。</w:t>
      </w:r>
    </w:p>
    <w:p>
      <w:pPr>
        <w:pStyle w:val="0"/>
        <w:ind w:left="480" w:hanging="480" w:hangingChars="200"/>
        <w:rPr>
          <w:rFonts w:hint="eastAsia" w:ascii="ＭＳ 明朝" w:hAnsi="ＭＳ 明朝" w:eastAsia="ＭＳ 明朝"/>
          <w:sz w:val="24"/>
        </w:rPr>
      </w:pPr>
    </w:p>
    <w:p>
      <w:pPr>
        <w:pStyle w:val="0"/>
        <w:rPr>
          <w:rFonts w:hint="eastAsia" w:ascii="ＭＳ 明朝" w:hAnsi="ＭＳ 明朝" w:eastAsia="ＭＳ 明朝"/>
          <w:color w:val="auto"/>
          <w:sz w:val="24"/>
        </w:rPr>
      </w:pPr>
      <w:r>
        <w:rPr>
          <w:rFonts w:hint="eastAsia" w:ascii="ＭＳ 明朝" w:hAnsi="ＭＳ 明朝" w:eastAsia="ＭＳ 明朝"/>
          <w:sz w:val="24"/>
        </w:rPr>
        <w:t>９　参考資料</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⑴　中央図書館年報</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⑵　第</w:t>
      </w:r>
      <w:r>
        <w:rPr>
          <w:rFonts w:hint="eastAsia" w:ascii="ＭＳ 明朝" w:hAnsi="ＭＳ 明朝" w:eastAsia="ＭＳ 明朝"/>
          <w:color w:val="auto"/>
          <w:sz w:val="24"/>
        </w:rPr>
        <w:t>2</w:t>
      </w:r>
      <w:r>
        <w:rPr>
          <w:rFonts w:hint="eastAsia" w:ascii="ＭＳ 明朝" w:hAnsi="ＭＳ 明朝" w:eastAsia="ＭＳ 明朝"/>
          <w:color w:val="auto"/>
          <w:sz w:val="24"/>
        </w:rPr>
        <w:t>次子ども読書活動推進計画</w:t>
      </w: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１０　問合せ先</w:t>
      </w:r>
    </w:p>
    <w:p>
      <w:pPr>
        <w:pStyle w:val="0"/>
        <w:rPr>
          <w:rFonts w:hint="eastAsia" w:ascii="ＭＳ 明朝" w:hAnsi="ＭＳ 明朝" w:eastAsia="ＭＳ 明朝"/>
          <w:sz w:val="24"/>
        </w:rPr>
      </w:pPr>
      <w:r>
        <w:rPr>
          <w:rFonts w:hint="eastAsia" w:ascii="ＭＳ 明朝" w:hAnsi="ＭＳ 明朝" w:eastAsia="ＭＳ 明朝"/>
          <w:sz w:val="24"/>
        </w:rPr>
        <w:t>　　　長久手市中央図書館　担当：村田</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480-1116</w:t>
      </w:r>
      <w:r>
        <w:rPr>
          <w:rFonts w:hint="eastAsia" w:ascii="ＭＳ 明朝" w:hAnsi="ＭＳ 明朝" w:eastAsia="ＭＳ 明朝"/>
          <w:sz w:val="24"/>
        </w:rPr>
        <w:t>　愛知県長久手市坊の後１１４番地</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TEL</w:t>
      </w:r>
      <w:r>
        <w:rPr>
          <w:rFonts w:hint="eastAsia" w:ascii="ＭＳ 明朝" w:hAnsi="ＭＳ 明朝" w:eastAsia="ＭＳ 明朝"/>
          <w:sz w:val="24"/>
        </w:rPr>
        <w:t>：</w:t>
      </w:r>
      <w:r>
        <w:rPr>
          <w:rFonts w:hint="eastAsia" w:ascii="ＭＳ 明朝" w:hAnsi="ＭＳ 明朝" w:eastAsia="ＭＳ 明朝"/>
          <w:sz w:val="24"/>
        </w:rPr>
        <w:t>0561-63-8006</w:t>
      </w: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0561-63-8045</w:t>
      </w:r>
    </w:p>
    <w:p>
      <w:pPr>
        <w:pStyle w:val="0"/>
        <w:rPr>
          <w:rFonts w:hint="eastAsia" w:ascii="ＭＳ 明朝" w:hAnsi="ＭＳ 明朝" w:eastAsia="ＭＳ 明朝"/>
          <w:sz w:val="24"/>
        </w:rPr>
      </w:pPr>
      <w:r>
        <w:rPr>
          <w:rFonts w:hint="eastAsia" w:ascii="ＭＳ 明朝" w:hAnsi="ＭＳ 明朝" w:eastAsia="ＭＳ 明朝"/>
          <w:sz w:val="24"/>
        </w:rPr>
        <w:t>　　　メール：</w:t>
      </w:r>
      <w:r>
        <w:rPr>
          <w:rFonts w:hint="eastAsia" w:ascii="ＭＳ 明朝" w:hAnsi="ＭＳ 明朝" w:eastAsia="ＭＳ 明朝"/>
          <w:sz w:val="24"/>
        </w:rPr>
        <w:t>toshokan@nagakute.aichi.jp</w:t>
      </w:r>
    </w:p>
    <w:p>
      <w:pPr>
        <w:pStyle w:val="0"/>
        <w:rPr>
          <w:rFonts w:hint="eastAsia" w:ascii="ＭＳ 明朝" w:hAnsi="ＭＳ 明朝" w:eastAsia="ＭＳ 明朝"/>
          <w:sz w:val="24"/>
        </w:rPr>
      </w:pP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5</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2360</TotalTime>
  <Pages>6</Pages>
  <Words>108</Words>
  <Characters>3533</Characters>
  <Application>JUST Note</Application>
  <Lines>222</Lines>
  <Paragraphs>166</Paragraphs>
  <CharactersWithSpaces>3800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村田 直哉</cp:lastModifiedBy>
  <cp:lastPrinted>2022-06-07T02:37:45Z</cp:lastPrinted>
  <dcterms:modified xsi:type="dcterms:W3CDTF">2022-06-24T01:13:47Z</dcterms:modified>
  <cp:revision>29</cp:revision>
</cp:coreProperties>
</file>