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default" w:asciiTheme="minorEastAsia" w:hAnsiTheme="minorEastAsia"/>
          <w:sz w:val="24"/>
        </w:rPr>
      </w:pPr>
      <w:r>
        <w:rPr>
          <w:rFonts w:hint="eastAsia" w:asciiTheme="minorEastAsia" w:hAnsiTheme="minorEastAsia"/>
          <w:sz w:val="24"/>
          <w:u w:val="none" w:color="auto"/>
        </w:rPr>
        <w:t>様式第３（第２条⑶関係）</w:t>
      </w:r>
    </w:p>
    <w:p>
      <w:pPr>
        <w:pStyle w:val="0"/>
        <w:wordWrap w:val="0"/>
        <w:jc w:val="left"/>
        <w:rPr>
          <w:rFonts w:hint="default" w:asciiTheme="minorEastAsia" w:hAnsiTheme="minorEastAsia"/>
          <w:sz w:val="24"/>
        </w:rPr>
      </w:pPr>
    </w:p>
    <w:p>
      <w:pPr>
        <w:pStyle w:val="0"/>
        <w:wordWrap w:val="0"/>
        <w:jc w:val="right"/>
        <w:rPr>
          <w:rFonts w:hint="default" w:asciiTheme="minorEastAsia" w:hAnsiTheme="minorEastAsia"/>
          <w:sz w:val="24"/>
        </w:rPr>
      </w:pPr>
      <w:r>
        <w:rPr>
          <w:rFonts w:hint="eastAsia" w:asciiTheme="minorEastAsia" w:hAnsiTheme="minorEastAsia"/>
          <w:sz w:val="24"/>
        </w:rPr>
        <w:t>令和　　</w:t>
      </w:r>
      <w:bookmarkStart w:id="0" w:name="_GoBack"/>
      <w:bookmarkEnd w:id="0"/>
      <w:r>
        <w:rPr>
          <w:rFonts w:hint="eastAsia" w:asciiTheme="minorEastAsia" w:hAnsiTheme="minorEastAsia"/>
          <w:sz w:val="24"/>
        </w:rPr>
        <w:t>年　　月　　日　</w:t>
      </w:r>
    </w:p>
    <w:p>
      <w:pPr>
        <w:pStyle w:val="0"/>
        <w:jc w:val="right"/>
        <w:rPr>
          <w:rFonts w:hint="default" w:asciiTheme="minorEastAsia" w:hAnsiTheme="minorEastAsia"/>
          <w:sz w:val="24"/>
        </w:rPr>
      </w:pPr>
    </w:p>
    <w:p>
      <w:pPr>
        <w:pStyle w:val="0"/>
        <w:spacing w:line="276" w:lineRule="auto"/>
        <w:jc w:val="left"/>
        <w:rPr>
          <w:rFonts w:hint="default" w:asciiTheme="minorEastAsia" w:hAnsiTheme="minorEastAsia"/>
          <w:sz w:val="24"/>
        </w:rPr>
      </w:pPr>
      <w:r>
        <w:rPr>
          <w:rFonts w:hint="eastAsia" w:asciiTheme="minorEastAsia" w:hAnsiTheme="minorEastAsia"/>
          <w:sz w:val="28"/>
        </w:rPr>
        <w:t>　</w:t>
      </w:r>
      <w:r>
        <w:rPr>
          <w:rFonts w:hint="eastAsia" w:asciiTheme="minorEastAsia" w:hAnsiTheme="minorEastAsia"/>
          <w:sz w:val="24"/>
        </w:rPr>
        <w:t>長</w:t>
      </w:r>
      <w:r>
        <w:rPr>
          <w:rFonts w:hint="eastAsia" w:asciiTheme="minorEastAsia" w:hAnsiTheme="minorEastAsia"/>
          <w:sz w:val="24"/>
        </w:rPr>
        <w:t xml:space="preserve"> </w:t>
      </w:r>
      <w:r>
        <w:rPr>
          <w:rFonts w:hint="eastAsia" w:asciiTheme="minorEastAsia" w:hAnsiTheme="minorEastAsia"/>
          <w:sz w:val="24"/>
        </w:rPr>
        <w:t>久</w:t>
      </w:r>
      <w:r>
        <w:rPr>
          <w:rFonts w:hint="eastAsia" w:asciiTheme="minorEastAsia" w:hAnsiTheme="minorEastAsia"/>
          <w:sz w:val="24"/>
        </w:rPr>
        <w:t xml:space="preserve"> </w:t>
      </w:r>
      <w:r>
        <w:rPr>
          <w:rFonts w:hint="eastAsia" w:asciiTheme="minorEastAsia" w:hAnsiTheme="minorEastAsia"/>
          <w:sz w:val="24"/>
        </w:rPr>
        <w:t>手</w:t>
      </w:r>
      <w:r>
        <w:rPr>
          <w:rFonts w:hint="eastAsia" w:asciiTheme="minorEastAsia" w:hAnsiTheme="minorEastAsia"/>
          <w:sz w:val="24"/>
        </w:rPr>
        <w:t xml:space="preserve"> </w:t>
      </w:r>
      <w:r>
        <w:rPr>
          <w:rFonts w:hint="eastAsia" w:asciiTheme="minorEastAsia" w:hAnsiTheme="minorEastAsia"/>
          <w:sz w:val="24"/>
        </w:rPr>
        <w:t>市</w:t>
      </w:r>
      <w:r>
        <w:rPr>
          <w:rFonts w:hint="eastAsia" w:asciiTheme="minorEastAsia" w:hAnsiTheme="minorEastAsia"/>
          <w:sz w:val="24"/>
        </w:rPr>
        <w:t xml:space="preserve"> </w:t>
      </w:r>
      <w:r>
        <w:rPr>
          <w:rFonts w:hint="eastAsia" w:asciiTheme="minorEastAsia" w:hAnsiTheme="minorEastAsia"/>
          <w:sz w:val="24"/>
        </w:rPr>
        <w:t>教</w:t>
      </w:r>
      <w:r>
        <w:rPr>
          <w:rFonts w:hint="eastAsia" w:asciiTheme="minorEastAsia" w:hAnsiTheme="minorEastAsia"/>
          <w:sz w:val="24"/>
        </w:rPr>
        <w:t xml:space="preserve"> </w:t>
      </w:r>
      <w:r>
        <w:rPr>
          <w:rFonts w:hint="eastAsia" w:asciiTheme="minorEastAsia" w:hAnsiTheme="minorEastAsia"/>
          <w:sz w:val="24"/>
        </w:rPr>
        <w:t>育</w:t>
      </w:r>
      <w:r>
        <w:rPr>
          <w:rFonts w:hint="eastAsia" w:asciiTheme="minorEastAsia" w:hAnsiTheme="minorEastAsia"/>
          <w:sz w:val="24"/>
        </w:rPr>
        <w:t xml:space="preserve"> </w:t>
      </w:r>
      <w:r>
        <w:rPr>
          <w:rFonts w:hint="eastAsia" w:asciiTheme="minorEastAsia" w:hAnsiTheme="minorEastAsia"/>
          <w:sz w:val="24"/>
        </w:rPr>
        <w:t>委</w:t>
      </w:r>
      <w:r>
        <w:rPr>
          <w:rFonts w:hint="eastAsia" w:asciiTheme="minorEastAsia" w:hAnsiTheme="minorEastAsia"/>
          <w:sz w:val="24"/>
        </w:rPr>
        <w:t xml:space="preserve"> </w:t>
      </w:r>
      <w:r>
        <w:rPr>
          <w:rFonts w:hint="eastAsia" w:asciiTheme="minorEastAsia" w:hAnsiTheme="minorEastAsia"/>
          <w:sz w:val="24"/>
        </w:rPr>
        <w:t>員</w:t>
      </w:r>
      <w:r>
        <w:rPr>
          <w:rFonts w:hint="eastAsia" w:asciiTheme="minorEastAsia" w:hAnsiTheme="minorEastAsia"/>
          <w:sz w:val="24"/>
        </w:rPr>
        <w:t xml:space="preserve"> </w:t>
      </w:r>
      <w:r>
        <w:rPr>
          <w:rFonts w:hint="eastAsia" w:asciiTheme="minorEastAsia" w:hAnsiTheme="minorEastAsia"/>
          <w:sz w:val="24"/>
        </w:rPr>
        <w:t>会　様</w:t>
      </w:r>
    </w:p>
    <w:p>
      <w:pPr>
        <w:pStyle w:val="0"/>
        <w:spacing w:line="276" w:lineRule="auto"/>
        <w:jc w:val="left"/>
        <w:rPr>
          <w:rFonts w:hint="default" w:asciiTheme="minorEastAsia" w:hAnsiTheme="minorEastAsia"/>
          <w:sz w:val="24"/>
        </w:rPr>
      </w:pPr>
    </w:p>
    <w:p>
      <w:pPr>
        <w:pStyle w:val="0"/>
        <w:spacing w:line="276" w:lineRule="auto"/>
        <w:jc w:val="left"/>
        <w:rPr>
          <w:rFonts w:hint="default" w:asciiTheme="minorEastAsia" w:hAnsiTheme="minorEastAsia"/>
          <w:sz w:val="24"/>
        </w:rPr>
      </w:pPr>
    </w:p>
    <w:p>
      <w:pPr>
        <w:pStyle w:val="0"/>
        <w:spacing w:line="276" w:lineRule="auto"/>
        <w:jc w:val="center"/>
        <w:rPr>
          <w:rFonts w:hint="default" w:asciiTheme="minorEastAsia" w:hAnsiTheme="minorEastAsia"/>
          <w:sz w:val="24"/>
        </w:rPr>
      </w:pPr>
      <w:r>
        <w:rPr>
          <w:rFonts w:hint="eastAsia" w:asciiTheme="minorEastAsia" w:hAnsiTheme="minorEastAsia"/>
          <w:sz w:val="24"/>
        </w:rPr>
        <w:t>所在地</w:t>
      </w:r>
    </w:p>
    <w:p>
      <w:pPr>
        <w:pStyle w:val="0"/>
        <w:spacing w:line="276" w:lineRule="auto"/>
        <w:jc w:val="center"/>
        <w:rPr>
          <w:rFonts w:hint="default" w:asciiTheme="minorEastAsia" w:hAnsiTheme="minorEastAsia"/>
          <w:sz w:val="24"/>
        </w:rPr>
      </w:pPr>
      <w:r>
        <w:rPr>
          <w:rFonts w:hint="eastAsia" w:asciiTheme="minorEastAsia" w:hAnsiTheme="minorEastAsia"/>
          <w:sz w:val="24"/>
        </w:rPr>
        <w:t>名　称</w:t>
      </w:r>
    </w:p>
    <w:p>
      <w:pPr>
        <w:pStyle w:val="0"/>
        <w:spacing w:line="276" w:lineRule="auto"/>
        <w:jc w:val="center"/>
        <w:rPr>
          <w:rFonts w:hint="default" w:asciiTheme="minorEastAsia" w:hAnsiTheme="minorEastAsia"/>
          <w:sz w:val="24"/>
        </w:rPr>
      </w:pPr>
      <w:r>
        <w:rPr>
          <w:rFonts w:hint="eastAsia" w:asciiTheme="minorEastAsia" w:hAnsiTheme="minorEastAsia"/>
          <w:sz w:val="24"/>
        </w:rPr>
        <w:t>　　　　　　　　　　　　　　　　　代表者　　　　　　　　　　　　　　　　㊞</w:t>
      </w:r>
    </w:p>
    <w:p>
      <w:pPr>
        <w:pStyle w:val="0"/>
        <w:spacing w:line="276" w:lineRule="auto"/>
        <w:jc w:val="center"/>
        <w:rPr>
          <w:rFonts w:hint="default" w:asciiTheme="minorEastAsia" w:hAnsiTheme="minorEastAsia"/>
          <w:sz w:val="24"/>
        </w:rPr>
      </w:pPr>
    </w:p>
    <w:p>
      <w:pPr>
        <w:pStyle w:val="0"/>
        <w:spacing w:line="276" w:lineRule="auto"/>
        <w:jc w:val="right"/>
        <w:rPr>
          <w:rFonts w:hint="default" w:asciiTheme="minorEastAsia" w:hAnsiTheme="minorEastAsia"/>
          <w:sz w:val="24"/>
        </w:rPr>
      </w:pPr>
    </w:p>
    <w:p>
      <w:pPr>
        <w:pStyle w:val="0"/>
        <w:spacing w:line="276" w:lineRule="auto"/>
        <w:jc w:val="center"/>
        <w:rPr>
          <w:rFonts w:hint="default" w:asciiTheme="minorEastAsia" w:hAnsiTheme="minorEastAsia"/>
          <w:sz w:val="24"/>
        </w:rPr>
      </w:pPr>
      <w:r>
        <w:rPr>
          <w:rFonts w:hint="eastAsia" w:asciiTheme="minorEastAsia" w:hAnsiTheme="minorEastAsia"/>
          <w:sz w:val="24"/>
        </w:rPr>
        <w:t>誓　　約　　書</w:t>
      </w:r>
    </w:p>
    <w:p>
      <w:pPr>
        <w:pStyle w:val="0"/>
        <w:spacing w:line="276" w:lineRule="auto"/>
        <w:jc w:val="center"/>
        <w:rPr>
          <w:rFonts w:hint="default" w:asciiTheme="minorEastAsia" w:hAnsiTheme="minorEastAsia"/>
          <w:sz w:val="24"/>
        </w:rPr>
      </w:pPr>
    </w:p>
    <w:p>
      <w:pPr>
        <w:pStyle w:val="0"/>
        <w:spacing w:line="276" w:lineRule="auto"/>
        <w:jc w:val="center"/>
        <w:rPr>
          <w:rFonts w:hint="default" w:asciiTheme="minorEastAsia" w:hAnsiTheme="minorEastAsia"/>
          <w:sz w:val="24"/>
        </w:rPr>
      </w:pPr>
    </w:p>
    <w:p>
      <w:pPr>
        <w:pStyle w:val="0"/>
        <w:spacing w:line="276" w:lineRule="auto"/>
        <w:ind w:firstLine="240" w:firstLineChars="100"/>
        <w:jc w:val="left"/>
        <w:rPr>
          <w:rFonts w:hint="default" w:asciiTheme="minorEastAsia" w:hAnsiTheme="minorEastAsia"/>
          <w:sz w:val="24"/>
        </w:rPr>
      </w:pPr>
      <w:r>
        <w:rPr>
          <w:rFonts w:hint="eastAsia" w:asciiTheme="minorEastAsia" w:hAnsiTheme="minorEastAsia"/>
          <w:sz w:val="24"/>
        </w:rPr>
        <w:t>学校等給食用物資納入業者の申請にあたり、次の事項について誓約します。</w:t>
      </w:r>
    </w:p>
    <w:p>
      <w:pPr>
        <w:pStyle w:val="0"/>
        <w:spacing w:line="276" w:lineRule="auto"/>
        <w:jc w:val="left"/>
        <w:rPr>
          <w:rFonts w:hint="default" w:asciiTheme="minorEastAsia" w:hAnsiTheme="minorEastAsia"/>
          <w:sz w:val="24"/>
        </w:rPr>
      </w:pPr>
    </w:p>
    <w:p>
      <w:pPr>
        <w:pStyle w:val="0"/>
        <w:spacing w:line="276" w:lineRule="auto"/>
        <w:jc w:val="left"/>
        <w:rPr>
          <w:rFonts w:hint="default" w:asciiTheme="minorEastAsia" w:hAnsiTheme="minorEastAsia"/>
          <w:sz w:val="24"/>
        </w:rPr>
      </w:pPr>
      <w:r>
        <w:rPr>
          <w:rFonts w:hint="eastAsia" w:asciiTheme="minorEastAsia" w:hAnsiTheme="minorEastAsia"/>
          <w:sz w:val="24"/>
        </w:rPr>
        <w:t>１　納入物資については、店舗、倉庫等の環境衛生及び取り扱いに細心の注意をはらい、</w:t>
      </w:r>
    </w:p>
    <w:p>
      <w:pPr>
        <w:pStyle w:val="0"/>
        <w:spacing w:line="276" w:lineRule="auto"/>
        <w:ind w:firstLine="240" w:firstLineChars="100"/>
        <w:jc w:val="left"/>
        <w:rPr>
          <w:rFonts w:hint="default" w:asciiTheme="minorEastAsia" w:hAnsiTheme="minorEastAsia"/>
          <w:sz w:val="24"/>
        </w:rPr>
      </w:pPr>
      <w:r>
        <w:rPr>
          <w:rFonts w:hint="eastAsia" w:asciiTheme="minorEastAsia" w:hAnsiTheme="minorEastAsia"/>
          <w:sz w:val="24"/>
        </w:rPr>
        <w:t>不適格品や不良品のないよう万全を期すこと。</w:t>
      </w:r>
    </w:p>
    <w:p>
      <w:pPr>
        <w:pStyle w:val="0"/>
        <w:spacing w:line="276" w:lineRule="auto"/>
        <w:jc w:val="left"/>
        <w:rPr>
          <w:rFonts w:hint="default" w:asciiTheme="minorEastAsia" w:hAnsiTheme="minorEastAsia"/>
          <w:sz w:val="24"/>
        </w:rPr>
      </w:pPr>
      <w:r>
        <w:rPr>
          <w:rFonts w:hint="eastAsia" w:asciiTheme="minorEastAsia" w:hAnsiTheme="minorEastAsia"/>
          <w:sz w:val="24"/>
        </w:rPr>
        <w:t>２　納入物資は、規格、見本及び見積書に相違することなく、かつ量目を正確にすること。</w:t>
      </w:r>
    </w:p>
    <w:p>
      <w:pPr>
        <w:pStyle w:val="0"/>
        <w:spacing w:line="276" w:lineRule="auto"/>
        <w:jc w:val="left"/>
        <w:rPr>
          <w:rFonts w:hint="default" w:asciiTheme="minorEastAsia" w:hAnsiTheme="minorEastAsia"/>
          <w:sz w:val="24"/>
        </w:rPr>
      </w:pPr>
      <w:r>
        <w:rPr>
          <w:rFonts w:hint="eastAsia" w:asciiTheme="minorEastAsia" w:hAnsiTheme="minorEastAsia"/>
          <w:sz w:val="24"/>
        </w:rPr>
        <w:t>３　納入物資が品質不良及び異物混入等の不適格品や不良品のある場合は、ただちに返品、</w:t>
      </w:r>
    </w:p>
    <w:p>
      <w:pPr>
        <w:pStyle w:val="0"/>
        <w:spacing w:line="276" w:lineRule="auto"/>
        <w:jc w:val="left"/>
        <w:rPr>
          <w:rFonts w:hint="default" w:asciiTheme="minorEastAsia" w:hAnsiTheme="minorEastAsia"/>
          <w:sz w:val="24"/>
        </w:rPr>
      </w:pPr>
      <w:r>
        <w:rPr>
          <w:rFonts w:hint="eastAsia" w:asciiTheme="minorEastAsia" w:hAnsiTheme="minorEastAsia"/>
          <w:sz w:val="24"/>
        </w:rPr>
        <w:t>　取り替え等の処置をとること。</w:t>
      </w:r>
    </w:p>
    <w:p>
      <w:pPr>
        <w:pStyle w:val="0"/>
        <w:spacing w:line="276" w:lineRule="auto"/>
        <w:jc w:val="left"/>
        <w:rPr>
          <w:rFonts w:hint="default" w:asciiTheme="minorEastAsia" w:hAnsiTheme="minorEastAsia"/>
          <w:sz w:val="24"/>
        </w:rPr>
      </w:pPr>
      <w:r>
        <w:rPr>
          <w:rFonts w:hint="eastAsia" w:asciiTheme="minorEastAsia" w:hAnsiTheme="minorEastAsia"/>
          <w:sz w:val="24"/>
        </w:rPr>
        <w:t>４　物資の納入にあたっては、指定期日及び時刻を厳守すること。</w:t>
      </w:r>
    </w:p>
    <w:p>
      <w:pPr>
        <w:pStyle w:val="0"/>
        <w:spacing w:line="276" w:lineRule="auto"/>
        <w:jc w:val="left"/>
        <w:rPr>
          <w:rFonts w:hint="default" w:asciiTheme="minorEastAsia" w:hAnsiTheme="minorEastAsia"/>
          <w:sz w:val="24"/>
        </w:rPr>
      </w:pPr>
      <w:r>
        <w:rPr>
          <w:rFonts w:hint="eastAsia" w:asciiTheme="minorEastAsia" w:hAnsiTheme="minorEastAsia"/>
          <w:sz w:val="24"/>
        </w:rPr>
        <w:t>５　納入物資が児童生徒及び園児の罹病原因と立証された場合は、その損害に対して責任を</w:t>
      </w:r>
    </w:p>
    <w:p>
      <w:pPr>
        <w:pStyle w:val="0"/>
        <w:spacing w:line="276" w:lineRule="auto"/>
        <w:jc w:val="left"/>
        <w:rPr>
          <w:rFonts w:hint="default" w:asciiTheme="minorEastAsia" w:hAnsiTheme="minorEastAsia"/>
          <w:sz w:val="24"/>
        </w:rPr>
      </w:pPr>
      <w:r>
        <w:rPr>
          <w:rFonts w:hint="eastAsia" w:asciiTheme="minorEastAsia" w:hAnsiTheme="minorEastAsia"/>
          <w:sz w:val="24"/>
        </w:rPr>
        <w:t>　負うこと。</w:t>
      </w:r>
    </w:p>
    <w:p>
      <w:pPr>
        <w:pStyle w:val="0"/>
        <w:spacing w:line="276" w:lineRule="auto"/>
        <w:jc w:val="left"/>
        <w:rPr>
          <w:rFonts w:hint="default" w:asciiTheme="minorEastAsia" w:hAnsiTheme="minorEastAsia"/>
          <w:sz w:val="24"/>
        </w:rPr>
      </w:pPr>
      <w:r>
        <w:rPr>
          <w:rFonts w:hint="eastAsia" w:asciiTheme="minorEastAsia" w:hAnsiTheme="minorEastAsia"/>
          <w:sz w:val="24"/>
        </w:rPr>
        <w:t>６　指定により生ずる権利、義務を第三者に譲渡し、またはその履行を委託しないこと。</w:t>
      </w:r>
    </w:p>
    <w:p>
      <w:pPr>
        <w:pStyle w:val="0"/>
        <w:spacing w:line="276" w:lineRule="auto"/>
        <w:jc w:val="left"/>
        <w:rPr>
          <w:rFonts w:hint="default" w:asciiTheme="minorEastAsia" w:hAnsiTheme="minorEastAsia"/>
          <w:sz w:val="24"/>
        </w:rPr>
      </w:pPr>
      <w:r>
        <w:rPr>
          <w:rFonts w:hint="eastAsia" w:asciiTheme="minorEastAsia" w:hAnsiTheme="minorEastAsia"/>
          <w:sz w:val="24"/>
        </w:rPr>
        <w:t>７　業者選定委員会の検査及びその他の理由により、不適格業者と認められたときは、</w:t>
      </w:r>
    </w:p>
    <w:p>
      <w:pPr>
        <w:pStyle w:val="0"/>
        <w:spacing w:line="276" w:lineRule="auto"/>
        <w:jc w:val="left"/>
        <w:rPr>
          <w:rFonts w:hint="default" w:asciiTheme="minorEastAsia" w:hAnsiTheme="minorEastAsia"/>
          <w:sz w:val="24"/>
        </w:rPr>
      </w:pPr>
      <w:r>
        <w:rPr>
          <w:rFonts w:hint="eastAsia" w:asciiTheme="minorEastAsia" w:hAnsiTheme="minorEastAsia"/>
          <w:sz w:val="24"/>
        </w:rPr>
        <w:t>　指定を取り消されても異存のないこと。なお、指定の取り消しによって生ずる一切の</w:t>
      </w:r>
    </w:p>
    <w:p>
      <w:pPr>
        <w:pStyle w:val="0"/>
        <w:spacing w:line="276" w:lineRule="auto"/>
        <w:jc w:val="left"/>
        <w:rPr>
          <w:rFonts w:hint="default" w:asciiTheme="minorEastAsia" w:hAnsiTheme="minorEastAsia"/>
          <w:sz w:val="24"/>
          <w:u w:val="none" w:color="auto"/>
        </w:rPr>
      </w:pPr>
      <w:r>
        <w:rPr>
          <w:rFonts w:hint="eastAsia" w:asciiTheme="minorEastAsia" w:hAnsiTheme="minorEastAsia"/>
          <w:sz w:val="24"/>
        </w:rPr>
        <w:t>　損害について</w:t>
      </w:r>
      <w:r>
        <w:rPr>
          <w:rFonts w:hint="eastAsia" w:asciiTheme="minorEastAsia" w:hAnsiTheme="minorEastAsia"/>
          <w:sz w:val="24"/>
          <w:u w:val="none" w:color="auto"/>
        </w:rPr>
        <w:t>長久手市教育委員会に請求しないこと。</w:t>
      </w:r>
    </w:p>
    <w:p>
      <w:pPr>
        <w:pStyle w:val="0"/>
        <w:spacing w:line="276" w:lineRule="auto"/>
        <w:jc w:val="left"/>
        <w:rPr>
          <w:rFonts w:hint="default" w:asciiTheme="minorEastAsia" w:hAnsiTheme="minorEastAsia"/>
          <w:sz w:val="24"/>
          <w:u w:val="none" w:color="auto"/>
        </w:rPr>
      </w:pPr>
      <w:r>
        <w:rPr>
          <w:rFonts w:hint="eastAsia" w:asciiTheme="minorEastAsia" w:hAnsiTheme="minorEastAsia"/>
          <w:sz w:val="24"/>
          <w:u w:val="none" w:color="auto"/>
        </w:rPr>
        <w:t>８　長久手市</w:t>
      </w:r>
      <w:r>
        <w:rPr>
          <w:rFonts w:hint="eastAsia"/>
          <w:sz w:val="24"/>
          <w:u w:val="none" w:color="auto"/>
        </w:rPr>
        <w:t>暴力団排除条例の規定に基づく排除措置の対象となっていないこと。</w:t>
      </w:r>
    </w:p>
    <w:p>
      <w:pPr>
        <w:pStyle w:val="0"/>
        <w:spacing w:line="276" w:lineRule="auto"/>
        <w:jc w:val="left"/>
        <w:rPr>
          <w:rFonts w:hint="default" w:asciiTheme="minorEastAsia" w:hAnsiTheme="minorEastAsia"/>
          <w:sz w:val="24"/>
        </w:rPr>
      </w:pPr>
      <w:r>
        <w:rPr>
          <w:rFonts w:hint="eastAsia" w:asciiTheme="minorEastAsia" w:hAnsiTheme="minorEastAsia"/>
          <w:sz w:val="24"/>
          <w:u w:val="none" w:color="auto"/>
        </w:rPr>
        <w:t>９　その他長久手市教育委員会の</w:t>
      </w:r>
      <w:r>
        <w:rPr>
          <w:rFonts w:hint="eastAsia" w:asciiTheme="minorEastAsia" w:hAnsiTheme="minorEastAsia"/>
          <w:sz w:val="24"/>
        </w:rPr>
        <w:t>指示に従うこと。</w:t>
      </w:r>
    </w:p>
    <w:p>
      <w:pPr>
        <w:pStyle w:val="0"/>
        <w:spacing w:line="276" w:lineRule="auto"/>
        <w:jc w:val="left"/>
        <w:rPr>
          <w:rFonts w:hint="default" w:asciiTheme="minorEastAsia" w:hAnsiTheme="minorEastAsia"/>
          <w:sz w:val="24"/>
        </w:rPr>
      </w:pPr>
    </w:p>
    <w:p>
      <w:pPr>
        <w:pStyle w:val="0"/>
        <w:spacing w:line="276" w:lineRule="auto"/>
        <w:rPr>
          <w:rFonts w:hint="default" w:asciiTheme="minorEastAsia" w:hAnsiTheme="minorEastAsia"/>
          <w:sz w:val="24"/>
        </w:rPr>
      </w:pPr>
    </w:p>
    <w:p>
      <w:pPr>
        <w:pStyle w:val="0"/>
        <w:spacing w:line="276" w:lineRule="auto"/>
        <w:jc w:val="left"/>
        <w:rPr>
          <w:rFonts w:hint="default" w:asciiTheme="minorEastAsia" w:hAnsiTheme="minorEastAsia"/>
          <w:sz w:val="24"/>
        </w:rPr>
      </w:pPr>
    </w:p>
    <w:p>
      <w:pPr>
        <w:pStyle w:val="0"/>
        <w:rPr>
          <w:rFonts w:hint="default" w:asciiTheme="minorEastAsia" w:hAnsiTheme="minorEastAsia"/>
          <w:sz w:val="24"/>
        </w:rPr>
      </w:pPr>
    </w:p>
    <w:sectPr>
      <w:pgSz w:w="11906" w:h="16838"/>
      <w:pgMar w:top="130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1142</TotalTime>
  <Pages>2</Pages>
  <Words>0</Words>
  <Characters>498</Characters>
  <Application>JUST Note</Application>
  <Lines>35</Lines>
  <Paragraphs>22</Paragraphs>
  <CharactersWithSpaces>566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00414</dc:creator>
  <cp:lastModifiedBy>淺井 志保</cp:lastModifiedBy>
  <cp:lastPrinted>2015-11-19T04:52:08Z</cp:lastPrinted>
  <dcterms:created xsi:type="dcterms:W3CDTF">2009-02-25T00:41:00Z</dcterms:created>
  <dcterms:modified xsi:type="dcterms:W3CDTF">2018-11-29T00:34:37Z</dcterms:modified>
  <cp:revision>35</cp:revision>
</cp:coreProperties>
</file>