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60"/>
        <w:gridCol w:w="2596"/>
        <w:gridCol w:w="944"/>
        <w:gridCol w:w="944"/>
        <w:gridCol w:w="1136"/>
        <w:gridCol w:w="420"/>
      </w:tblGrid>
      <w:tr>
        <w:trPr>
          <w:cantSplit/>
          <w:trHeight w:val="4020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下水道事業受益者負担金徴収猶予消滅届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長久手市長　　　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受益者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―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right="210" w:hanging="210"/>
              <w:rPr>
                <w:rFonts w:hint="default"/>
              </w:rPr>
            </w:pPr>
            <w:r>
              <w:rPr>
                <w:rFonts w:hint="eastAsia"/>
              </w:rPr>
              <w:t>　　次のとおり徴収猶予の理由が消滅しましたので、長久手市都市計画下水道事業受益者負担に関する条例施行規則第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項の規定により届出します。</w:t>
            </w:r>
          </w:p>
        </w:tc>
      </w:tr>
      <w:tr>
        <w:trPr>
          <w:cantSplit/>
          <w:trHeight w:val="8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徴収猶予が消滅した土地の所在地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49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5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徴収猶予消滅理由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604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604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徴収猶予消滅年月日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様式第号第条関係</dc:title>
  <dc:creator>株ぎょうせい</dc:creator>
  <cp:lastModifiedBy>飼沼 伸章</cp:lastModifiedBy>
  <dcterms:created xsi:type="dcterms:W3CDTF">2021-12-12T08:53:00Z</dcterms:created>
  <dcterms:modified xsi:type="dcterms:W3CDTF">2022-01-11T03:34:44Z</dcterms:modified>
  <cp:revision>1</cp:revision>
</cp:coreProperties>
</file>