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様式第４号（第６条、第７条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、第８条、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第９条関係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</w:rPr>
        <w:t>緑化施設概要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１　種別　　　□適合　　　□適用除外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２　緑化施設の面積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20"/>
        <w:gridCol w:w="5040"/>
        <w:gridCol w:w="2625"/>
      </w:tblGrid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面積の算出項目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80"/>
                <w:kern w:val="2"/>
                <w:sz w:val="21"/>
              </w:rPr>
              <w:t>地上緑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化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樹木の面積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①樹冠の水平投影面積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②みなし樹冠の水平投影面積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③一定の条件に該当する植栽基盤の水平投影面積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④芝その他の地被植物の水平投影面積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⑤花壇その他これらに類するものの水平投影面積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⑥水流、池その他これらに類するものの水平投影面積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⑦園路、土留その他の施設の水平投影面積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⑧地上における緑化施設の面横（①～⑦の計）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屋上緑化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⑨屋上における①～⑥の面積の計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⑩屋上における⑦の面積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⑪屋上における緑化施設の面積（⑨＋⑩）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⑫壁面における緑化施設の面積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緑化施設の面積（⑧＋⑪＋⑫）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３　緑化施設の面積に占める園路、土留等の面積の割合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9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-26"/>
                <w:sz w:val="21"/>
              </w:rPr>
              <w:drawing>
                <wp:inline>
                  <wp:extent cx="3009900" cy="40576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＝　　　　　　　　％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４　緑化率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9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-26"/>
                <w:sz w:val="21"/>
              </w:rPr>
              <w:drawing>
                <wp:inline>
                  <wp:extent cx="3022600" cy="40576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＝　　　　　　　　％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注１　該当する□の中にレ印をつけてください。</w:t>
      </w:r>
    </w:p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２　緑化施設の面積については、都市緑地法施行規則第９条の規定に基づいて計算してください。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用紙の大きさは、日本産業規格Ａ４とする。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6</Words>
  <Characters>432</Characters>
  <Application>JUST Note</Application>
  <Lines>225</Lines>
  <Paragraphs>43</Paragraphs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古川 花波</cp:lastModifiedBy>
  <cp:lastPrinted>2020-01-09T16:48:00Z</cp:lastPrinted>
  <dcterms:created xsi:type="dcterms:W3CDTF">2020-03-30T14:34:00Z</dcterms:created>
  <dcterms:modified xsi:type="dcterms:W3CDTF">2020-10-06T04:05:54Z</dcterms:modified>
  <cp:revision>10</cp:revision>
</cp:coreProperties>
</file>