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【参考様式５　審査結果公表】</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令和４年５月３１日に公募した、立地適正化計画策定業務に係る公募型プロポーザルの審査結果について、次のとおり公表します。</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１　業務名</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　　立地適正化計画策定業務</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２　審査結果</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⑴　受託候補者　株式会社　国際開発コンサルタンツ</w:t>
      </w:r>
    </w:p>
    <w:p>
      <w:pPr>
        <w:pStyle w:val="0"/>
        <w:autoSpaceDE w:val="0"/>
        <w:autoSpaceDN w:val="0"/>
        <w:adjustRightInd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⑵　評価の結果</w:t>
      </w:r>
    </w:p>
    <w:tbl>
      <w:tblPr>
        <w:tblStyle w:val="18"/>
        <w:tblW w:w="0" w:type="auto"/>
        <w:tblInd w:w="205" w:type="dxa"/>
        <w:tblLayout w:type="fixed"/>
        <w:tblLook w:firstRow="1" w:lastRow="0" w:firstColumn="1" w:lastColumn="0" w:noHBand="0" w:noVBand="1" w:val="04A0"/>
      </w:tblPr>
      <w:tblGrid>
        <w:gridCol w:w="2520"/>
        <w:gridCol w:w="1890"/>
        <w:gridCol w:w="1371"/>
        <w:gridCol w:w="1371"/>
        <w:gridCol w:w="1373"/>
      </w:tblGrid>
      <w:tr>
        <w:trPr/>
        <w:tc>
          <w:tcPr>
            <w:tcW w:w="2520" w:type="dxa"/>
            <w:vAlign w:val="top"/>
          </w:tcPr>
          <w:p>
            <w:pPr>
              <w:pStyle w:val="0"/>
              <w:jc w:val="center"/>
              <w:rPr>
                <w:rFonts w:hint="eastAsia"/>
              </w:rPr>
            </w:pPr>
          </w:p>
        </w:tc>
        <w:tc>
          <w:tcPr>
            <w:tcW w:w="1890" w:type="dxa"/>
            <w:vAlign w:val="top"/>
          </w:tcPr>
          <w:p>
            <w:pPr>
              <w:pStyle w:val="0"/>
              <w:jc w:val="center"/>
              <w:rPr>
                <w:rFonts w:hint="eastAsia"/>
              </w:rPr>
            </w:pPr>
            <w:r>
              <w:rPr>
                <w:rFonts w:hint="eastAsia" w:ascii="ＭＳ 明朝" w:hAnsi="ＭＳ 明朝" w:eastAsia="ＭＳ 明朝"/>
              </w:rPr>
              <w:t>受託候補者</w:t>
            </w:r>
          </w:p>
        </w:tc>
        <w:tc>
          <w:tcPr>
            <w:tcW w:w="1371" w:type="dxa"/>
            <w:vAlign w:val="top"/>
          </w:tcPr>
          <w:p>
            <w:pPr>
              <w:pStyle w:val="0"/>
              <w:jc w:val="center"/>
              <w:rPr>
                <w:rFonts w:hint="eastAsia"/>
              </w:rPr>
            </w:pPr>
            <w:r>
              <w:rPr>
                <w:rFonts w:hint="eastAsia" w:ascii="ＭＳ 明朝" w:hAnsi="ＭＳ 明朝" w:eastAsia="ＭＳ 明朝"/>
              </w:rPr>
              <w:t>Ｃ社</w:t>
            </w:r>
          </w:p>
        </w:tc>
        <w:tc>
          <w:tcPr>
            <w:tcW w:w="1371" w:type="dxa"/>
            <w:vAlign w:val="top"/>
          </w:tcPr>
          <w:p>
            <w:pPr>
              <w:pStyle w:val="0"/>
              <w:jc w:val="center"/>
              <w:rPr>
                <w:rFonts w:hint="eastAsia"/>
              </w:rPr>
            </w:pPr>
            <w:r>
              <w:rPr>
                <w:rFonts w:hint="eastAsia" w:ascii="ＭＳ 明朝" w:hAnsi="ＭＳ 明朝" w:eastAsia="ＭＳ 明朝"/>
              </w:rPr>
              <w:t>Ａ社</w:t>
            </w:r>
          </w:p>
        </w:tc>
        <w:tc>
          <w:tcPr>
            <w:tcW w:w="1373" w:type="dxa"/>
            <w:vAlign w:val="top"/>
          </w:tcPr>
          <w:p>
            <w:pPr>
              <w:pStyle w:val="0"/>
              <w:jc w:val="center"/>
              <w:rPr>
                <w:rFonts w:hint="eastAsia"/>
              </w:rPr>
            </w:pPr>
            <w:r>
              <w:rPr>
                <w:rFonts w:hint="eastAsia" w:ascii="ＭＳ 明朝" w:hAnsi="ＭＳ 明朝" w:eastAsia="ＭＳ 明朝"/>
              </w:rPr>
              <w:t>Ｂ社</w:t>
            </w:r>
          </w:p>
        </w:tc>
      </w:tr>
      <w:tr>
        <w:trPr/>
        <w:tc>
          <w:tcPr>
            <w:tcW w:w="2520" w:type="dxa"/>
            <w:vAlign w:val="top"/>
          </w:tcPr>
          <w:p>
            <w:pPr>
              <w:pStyle w:val="0"/>
              <w:jc w:val="center"/>
              <w:rPr>
                <w:rFonts w:hint="eastAsia"/>
              </w:rPr>
            </w:pPr>
            <w:r>
              <w:rPr>
                <w:rFonts w:hint="eastAsia" w:ascii="ＭＳ 明朝" w:hAnsi="ＭＳ 明朝" w:eastAsia="ＭＳ 明朝"/>
              </w:rPr>
              <w:t>各委員の１位の数</w:t>
            </w:r>
          </w:p>
        </w:tc>
        <w:tc>
          <w:tcPr>
            <w:tcW w:w="1890" w:type="dxa"/>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371" w:type="dxa"/>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371" w:type="dxa"/>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373" w:type="dxa"/>
            <w:vAlign w:val="top"/>
          </w:tcPr>
          <w:p>
            <w:pPr>
              <w:pStyle w:val="0"/>
              <w:jc w:val="center"/>
              <w:rPr>
                <w:rFonts w:hint="eastAsia" w:ascii="ＭＳ 明朝" w:hAnsi="ＭＳ 明朝" w:eastAsia="ＭＳ 明朝"/>
              </w:rPr>
            </w:pPr>
          </w:p>
        </w:tc>
      </w:tr>
      <w:tr>
        <w:trPr/>
        <w:tc>
          <w:tcPr>
            <w:tcW w:w="2520" w:type="dxa"/>
            <w:vAlign w:val="top"/>
          </w:tcPr>
          <w:p>
            <w:pPr>
              <w:pStyle w:val="0"/>
              <w:jc w:val="center"/>
              <w:rPr>
                <w:rFonts w:hint="eastAsia"/>
              </w:rPr>
            </w:pPr>
            <w:r>
              <w:rPr>
                <w:rFonts w:hint="eastAsia" w:ascii="ＭＳ 明朝" w:hAnsi="ＭＳ 明朝" w:eastAsia="ＭＳ 明朝"/>
              </w:rPr>
              <w:t>各委員の評価点の合計</w:t>
            </w:r>
          </w:p>
        </w:tc>
        <w:tc>
          <w:tcPr>
            <w:tcW w:w="1890" w:type="dxa"/>
            <w:vAlign w:val="top"/>
          </w:tcPr>
          <w:p>
            <w:pPr>
              <w:pStyle w:val="0"/>
              <w:jc w:val="center"/>
              <w:rPr>
                <w:rFonts w:hint="eastAsia"/>
              </w:rPr>
            </w:pPr>
            <w:r>
              <w:rPr>
                <w:rFonts w:hint="eastAsia" w:ascii="ＭＳ 明朝" w:hAnsi="ＭＳ 明朝" w:eastAsia="ＭＳ 明朝"/>
              </w:rPr>
              <w:t>３７６点</w:t>
            </w:r>
          </w:p>
        </w:tc>
        <w:tc>
          <w:tcPr>
            <w:tcW w:w="1371" w:type="dxa"/>
            <w:vAlign w:val="top"/>
          </w:tcPr>
          <w:p>
            <w:pPr>
              <w:pStyle w:val="0"/>
              <w:jc w:val="center"/>
              <w:rPr>
                <w:rFonts w:hint="eastAsia"/>
              </w:rPr>
            </w:pPr>
            <w:r>
              <w:rPr>
                <w:rFonts w:hint="eastAsia" w:ascii="ＭＳ 明朝" w:hAnsi="ＭＳ 明朝" w:eastAsia="ＭＳ 明朝"/>
              </w:rPr>
              <w:t>３６３点</w:t>
            </w:r>
          </w:p>
        </w:tc>
        <w:tc>
          <w:tcPr>
            <w:tcW w:w="1371" w:type="dxa"/>
            <w:vAlign w:val="top"/>
          </w:tcPr>
          <w:p>
            <w:pPr>
              <w:pStyle w:val="0"/>
              <w:jc w:val="center"/>
              <w:rPr>
                <w:rFonts w:hint="eastAsia"/>
              </w:rPr>
            </w:pPr>
            <w:r>
              <w:rPr>
                <w:rFonts w:hint="eastAsia" w:ascii="ＭＳ 明朝" w:hAnsi="ＭＳ 明朝" w:eastAsia="ＭＳ 明朝"/>
              </w:rPr>
              <w:t>３２４点</w:t>
            </w:r>
          </w:p>
        </w:tc>
        <w:tc>
          <w:tcPr>
            <w:tcW w:w="1373" w:type="dxa"/>
            <w:vAlign w:val="top"/>
          </w:tcPr>
          <w:p>
            <w:pPr>
              <w:pStyle w:val="0"/>
              <w:jc w:val="center"/>
              <w:rPr>
                <w:rFonts w:hint="eastAsia"/>
              </w:rPr>
            </w:pPr>
            <w:r>
              <w:rPr>
                <w:rFonts w:hint="eastAsia" w:ascii="ＭＳ 明朝" w:hAnsi="ＭＳ 明朝" w:eastAsia="ＭＳ 明朝"/>
              </w:rPr>
              <w:t>３７１点</w:t>
            </w:r>
          </w:p>
        </w:tc>
      </w:tr>
    </w:tbl>
    <w:p>
      <w:pPr>
        <w:pStyle w:val="0"/>
        <w:autoSpaceDE w:val="0"/>
        <w:autoSpaceDN w:val="0"/>
        <w:adjustRightInd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※各委員の１位の数が多い順、次に評価点の高い順に記載しています。</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３　受託候補者の特定理由</w:t>
      </w:r>
    </w:p>
    <w:p>
      <w:pPr>
        <w:pStyle w:val="0"/>
        <w:autoSpaceDE w:val="0"/>
        <w:autoSpaceDN w:val="0"/>
        <w:adjustRightInd w:val="0"/>
        <w:ind w:left="210" w:leftChars="100" w:firstLine="240" w:firstLineChars="100"/>
        <w:jc w:val="left"/>
        <w:rPr>
          <w:rFonts w:hint="eastAsia" w:ascii="ＭＳ 明朝" w:hAnsi="ＭＳ 明朝" w:eastAsia="ＭＳ 明朝"/>
          <w:sz w:val="24"/>
        </w:rPr>
      </w:pPr>
      <w:r>
        <w:rPr>
          <w:rFonts w:hint="eastAsia" w:ascii="ＭＳ 明朝" w:hAnsi="ＭＳ 明朝" w:eastAsia="ＭＳ 明朝"/>
          <w:sz w:val="24"/>
        </w:rPr>
        <w:t>令和４年５月３１日に開催した選定委員会において、立地適正化計画策定業務に係る公募型プロポーザル実施要領に基づき審査及び評価を行った結果により、各委員の採点順位１位の数が最も多い提案者が２以上であったため、全委員の採点を合計した点数の最も多い提案者を受託候補者として特定した。</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４　審査の経過及び選定委員会委員</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⑴　経過</w:t>
      </w:r>
    </w:p>
    <w:p>
      <w:pPr>
        <w:pStyle w:val="0"/>
        <w:autoSpaceDE w:val="0"/>
        <w:autoSpaceDN w:val="0"/>
        <w:adjustRightInd w:val="0"/>
        <w:ind w:firstLine="480" w:firstLineChars="200"/>
        <w:jc w:val="left"/>
        <w:rPr>
          <w:rFonts w:hint="eastAsia" w:ascii="ＭＳ 明朝" w:hAnsi="ＭＳ 明朝" w:eastAsia="ＭＳ 明朝"/>
          <w:sz w:val="24"/>
        </w:rPr>
      </w:pPr>
      <w:r>
        <w:rPr>
          <w:rFonts w:hint="eastAsia" w:ascii="ＭＳ 明朝" w:hAnsi="ＭＳ 明朝" w:eastAsia="ＭＳ 明朝"/>
          <w:sz w:val="24"/>
        </w:rPr>
        <w:t>　令和４年３月１７日　公募</w:t>
      </w:r>
      <w:bookmarkStart w:id="0" w:name="_GoBack"/>
      <w:bookmarkEnd w:id="0"/>
    </w:p>
    <w:p>
      <w:pPr>
        <w:pStyle w:val="0"/>
        <w:autoSpaceDE w:val="0"/>
        <w:autoSpaceDN w:val="0"/>
        <w:adjustRightInd w:val="0"/>
        <w:ind w:left="0" w:leftChars="0" w:firstLine="720" w:firstLineChars="300"/>
        <w:jc w:val="left"/>
        <w:rPr>
          <w:rFonts w:hint="eastAsia" w:ascii="ＭＳ 明朝" w:hAnsi="ＭＳ 明朝" w:eastAsia="ＭＳ 明朝"/>
          <w:sz w:val="24"/>
        </w:rPr>
      </w:pPr>
      <w:r>
        <w:rPr>
          <w:rFonts w:hint="eastAsia" w:ascii="ＭＳ 明朝" w:hAnsi="ＭＳ 明朝" w:eastAsia="ＭＳ 明朝"/>
          <w:sz w:val="24"/>
        </w:rPr>
        <w:t>令和４年５月１２日　一次審査（企画提案内容を書類審査）</w:t>
      </w: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rPr>
        <w:t>令和４年５月３１日　ヒアリング審査</w:t>
      </w: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rPr>
        <w:t>令和４年５月３１日　候補者特定</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⑵　審査員</w:t>
      </w:r>
    </w:p>
    <w:p>
      <w:pPr>
        <w:pStyle w:val="0"/>
        <w:autoSpaceDE w:val="0"/>
        <w:autoSpaceDN w:val="0"/>
        <w:adjustRightInd w:val="0"/>
        <w:ind w:firstLine="480" w:firstLineChars="200"/>
        <w:jc w:val="left"/>
        <w:rPr>
          <w:rFonts w:hint="eastAsia" w:ascii="ＭＳ 明朝" w:hAnsi="ＭＳ 明朝" w:eastAsia="ＭＳ 明朝"/>
          <w:sz w:val="24"/>
        </w:rPr>
      </w:pPr>
      <w:r>
        <w:rPr>
          <w:rFonts w:hint="eastAsia" w:ascii="ＭＳ 明朝" w:hAnsi="ＭＳ 明朝" w:eastAsia="ＭＳ 明朝"/>
          <w:sz w:val="24"/>
        </w:rPr>
        <w:t>　鈴木　孝美　　長久手市副市長</w:t>
      </w: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rPr>
        <w:t>國信　綾希　　地域共生推進監</w:t>
      </w: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rPr>
        <w:t>日比野　裕行　市長公室長</w:t>
      </w: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rPr>
        <w:t>加藤　英之　　総務部長</w:t>
      </w: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rPr>
        <w:t>水野　泰　　　建設部長</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５　担当</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　　長久手市建設部都市計画課都市計画係　担当山崎、日比野</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rPr>
      </w:pPr>
    </w:p>
    <w:sectPr>
      <w:pgSz w:w="11906" w:h="16838"/>
      <w:pgMar w:top="1701" w:right="1587" w:bottom="1701"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509</TotalTime>
  <Pages>1</Pages>
  <Words>0</Words>
  <Characters>488</Characters>
  <Application>JUST Note</Application>
  <Lines>47</Lines>
  <Paragraphs>35</Paragraphs>
  <CharactersWithSpaces>520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川本 理絵</dc:creator>
  <cp:lastModifiedBy>日比野 瑞樹</cp:lastModifiedBy>
  <cp:lastPrinted>2022-05-31T08:35:29Z</cp:lastPrinted>
  <dcterms:created xsi:type="dcterms:W3CDTF">2021-04-21T07:20:00Z</dcterms:created>
  <dcterms:modified xsi:type="dcterms:W3CDTF">2022-05-31T06:50:42Z</dcterms:modified>
  <cp:revision>97</cp:revision>
</cp:coreProperties>
</file>