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Chars="0" w:firstLine="0" w:firstLineChars="0"/>
        <w:jc w:val="center"/>
        <w:rPr>
          <w:rFonts w:hint="eastAsia"/>
          <w:color w:val="auto"/>
          <w:sz w:val="24"/>
          <w:highlight w:val="none"/>
        </w:rPr>
      </w:pPr>
      <w:bookmarkStart w:id="0" w:name="_GoBack"/>
      <w:bookmarkEnd w:id="0"/>
      <w:r>
        <w:rPr>
          <w:rFonts w:hint="eastAsia"/>
          <w:color w:val="auto"/>
          <w:sz w:val="24"/>
          <w:highlight w:val="none"/>
        </w:rPr>
        <w:t>長久手市児童発達支援センター指定管理業務仕様書</w:t>
      </w:r>
    </w:p>
    <w:p>
      <w:pPr>
        <w:pStyle w:val="0"/>
        <w:spacing w:line="360" w:lineRule="exact"/>
        <w:ind w:leftChars="0" w:rightChars="0" w:firstLine="0" w:firstLineChars="0"/>
        <w:rPr>
          <w:rFonts w:hint="eastAsia"/>
          <w:color w:val="auto"/>
          <w:sz w:val="24"/>
          <w:highlight w:val="none"/>
        </w:rPr>
      </w:pPr>
    </w:p>
    <w:p>
      <w:pPr>
        <w:pStyle w:val="0"/>
        <w:spacing w:line="360" w:lineRule="exact"/>
        <w:ind w:leftChars="0" w:rightChars="0" w:firstLine="0" w:firstLineChars="0"/>
        <w:rPr>
          <w:rFonts w:hint="eastAsia"/>
          <w:color w:val="auto"/>
          <w:sz w:val="24"/>
          <w:highlight w:val="none"/>
        </w:rPr>
      </w:pPr>
      <w:r>
        <w:rPr>
          <w:rFonts w:hint="eastAsia"/>
          <w:color w:val="auto"/>
          <w:sz w:val="24"/>
          <w:highlight w:val="none"/>
        </w:rPr>
        <w:t>１　趣旨</w:t>
      </w:r>
    </w:p>
    <w:p>
      <w:pPr>
        <w:pStyle w:val="0"/>
        <w:spacing w:line="360" w:lineRule="exact"/>
        <w:ind w:left="210" w:leftChars="100" w:rightChars="0" w:firstLine="240" w:firstLineChars="100"/>
        <w:rPr>
          <w:rFonts w:hint="eastAsia"/>
          <w:color w:val="auto"/>
          <w:sz w:val="24"/>
          <w:highlight w:val="none"/>
        </w:rPr>
      </w:pPr>
      <w:r>
        <w:rPr>
          <w:rFonts w:hint="eastAsia"/>
          <w:color w:val="auto"/>
          <w:sz w:val="24"/>
          <w:highlight w:val="none"/>
        </w:rPr>
        <w:t>長久手市児童発達支援センター（以下「センター」という。）の指定管理者が行う業務の内容及びその範囲等は、</w:t>
      </w:r>
      <w:r>
        <w:rPr>
          <w:rFonts w:hint="eastAsia"/>
          <w:color w:val="auto"/>
          <w:sz w:val="24"/>
          <w:highlight w:val="none"/>
          <w:u w:val="none" w:color="auto"/>
        </w:rPr>
        <w:t>長久手市児童発達支援センター条例（令和２年長久手市条例第１１号。以下｢条例｣という。）、長久手市児童発達支援センター条例施行規則（令和２年長久手市規則第９号。</w:t>
      </w:r>
      <w:r>
        <w:rPr>
          <w:rFonts w:hint="eastAsia"/>
          <w:color w:val="auto"/>
          <w:sz w:val="24"/>
          <w:highlight w:val="none"/>
        </w:rPr>
        <w:t>以下｢規則｣という。）、児童福祉法に基づく長久手市児童発達支援センター（児童発達支援）運営規程及び児童福祉法に基づく長久手市児童発達支援センター（保育所等訪問支援）運営規程に定めるもののほか、この仕様書によるものとする。</w:t>
      </w:r>
    </w:p>
    <w:p>
      <w:pPr>
        <w:pStyle w:val="0"/>
        <w:spacing w:line="360" w:lineRule="exact"/>
        <w:ind w:rightChars="0"/>
        <w:rPr>
          <w:rFonts w:hint="eastAsia"/>
          <w:color w:val="auto"/>
          <w:sz w:val="24"/>
          <w:highlight w:val="none"/>
        </w:rPr>
      </w:pPr>
    </w:p>
    <w:p>
      <w:pPr>
        <w:pStyle w:val="0"/>
        <w:spacing w:line="360" w:lineRule="exact"/>
        <w:ind w:rightChars="0"/>
        <w:rPr>
          <w:rFonts w:hint="eastAsia"/>
          <w:color w:val="auto"/>
          <w:sz w:val="24"/>
          <w:highlight w:val="none"/>
        </w:rPr>
      </w:pPr>
      <w:r>
        <w:rPr>
          <w:rFonts w:hint="eastAsia"/>
          <w:color w:val="auto"/>
          <w:sz w:val="24"/>
          <w:highlight w:val="none"/>
        </w:rPr>
        <w:t>２　施設の概要</w:t>
      </w:r>
    </w:p>
    <w:p>
      <w:pPr>
        <w:pStyle w:val="0"/>
        <w:spacing w:line="360" w:lineRule="exact"/>
        <w:ind w:left="0" w:leftChars="0" w:rightChars="0" w:firstLine="240" w:firstLineChars="100"/>
        <w:rPr>
          <w:rFonts w:hint="eastAsia"/>
          <w:color w:val="auto"/>
          <w:sz w:val="24"/>
          <w:highlight w:val="none"/>
        </w:rPr>
      </w:pPr>
      <w:r>
        <w:rPr>
          <w:rFonts w:hint="eastAsia"/>
          <w:color w:val="auto"/>
          <w:sz w:val="24"/>
          <w:highlight w:val="none"/>
        </w:rPr>
        <w:t>⑴　名　称　　長久手市児童発達支援センター</w:t>
      </w:r>
    </w:p>
    <w:p>
      <w:pPr>
        <w:pStyle w:val="0"/>
        <w:spacing w:line="360" w:lineRule="exact"/>
        <w:ind w:left="0" w:leftChars="0" w:rightChars="0" w:firstLine="240" w:firstLineChars="100"/>
        <w:rPr>
          <w:rFonts w:hint="eastAsia"/>
          <w:color w:val="auto"/>
          <w:sz w:val="24"/>
          <w:highlight w:val="none"/>
        </w:rPr>
      </w:pPr>
      <w:r>
        <w:rPr>
          <w:rFonts w:hint="eastAsia"/>
          <w:color w:val="auto"/>
          <w:sz w:val="24"/>
          <w:highlight w:val="none"/>
        </w:rPr>
        <w:t>　　　　　　　</w:t>
      </w:r>
      <w:r>
        <w:rPr>
          <w:rFonts w:hint="eastAsia" w:ascii="ＭＳ 明朝" w:hAnsi="ＭＳ 明朝"/>
          <w:color w:val="auto"/>
          <w:sz w:val="24"/>
          <w:highlight w:val="none"/>
        </w:rPr>
        <w:t>（事業所名称：長久手市児童発達支援センター　こぐまっこ）</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⑵　所在地　　長久手市前熊前山１７３番地３</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⑶　敷地面積　２，３５４．５２㎡の一部</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⑷　建築面積　　　７５４．３２㎡</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⑸　延床面積　　　７２９．７７㎡</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⑹　建物構造　木造２階建（１階部分）</w:t>
      </w:r>
    </w:p>
    <w:p>
      <w:pPr>
        <w:pStyle w:val="0"/>
        <w:spacing w:line="360" w:lineRule="exact"/>
        <w:ind w:left="0" w:leftChars="0" w:rightChars="0" w:firstLine="240" w:firstLineChars="100"/>
        <w:rPr>
          <w:rFonts w:hint="eastAsia"/>
          <w:color w:val="auto"/>
          <w:sz w:val="24"/>
          <w:highlight w:val="none"/>
          <w:u w:val="single" w:color="auto"/>
        </w:rPr>
      </w:pPr>
      <w:r>
        <w:rPr>
          <w:rFonts w:hint="eastAsia"/>
          <w:color w:val="auto"/>
          <w:sz w:val="24"/>
          <w:highlight w:val="none"/>
        </w:rPr>
        <w:t>⑺　開所年月日　令和３年１０月１日</w:t>
      </w:r>
    </w:p>
    <w:p>
      <w:pPr>
        <w:pStyle w:val="0"/>
        <w:spacing w:line="360" w:lineRule="exact"/>
        <w:ind w:rightChars="0" w:firstLine="240" w:firstLineChars="100"/>
        <w:rPr>
          <w:rFonts w:hint="eastAsia" w:ascii="ＭＳ 明朝" w:hAnsi="ＭＳ 明朝"/>
          <w:color w:val="auto"/>
          <w:sz w:val="24"/>
          <w:highlight w:val="none"/>
        </w:rPr>
      </w:pPr>
      <w:r>
        <w:rPr>
          <w:rFonts w:hint="eastAsia"/>
          <w:color w:val="auto"/>
          <w:sz w:val="24"/>
          <w:highlight w:val="none"/>
        </w:rPr>
        <w:t>⑻　施設内容</w:t>
      </w:r>
    </w:p>
    <w:tbl>
      <w:tblPr>
        <w:tblStyle w:val="20"/>
        <w:tblW w:w="0" w:type="auto"/>
        <w:tblInd w:w="625" w:type="dxa"/>
        <w:tblLayout w:type="fixed"/>
        <w:tblLook w:firstRow="1" w:lastRow="0" w:firstColumn="1" w:lastColumn="0" w:noHBand="0" w:noVBand="1" w:val="04A0"/>
      </w:tblPr>
      <w:tblGrid>
        <w:gridCol w:w="3150"/>
        <w:gridCol w:w="1050"/>
        <w:gridCol w:w="2520"/>
        <w:gridCol w:w="1050"/>
      </w:tblGrid>
      <w:tr>
        <w:trPr>
          <w:trHeight w:val="720" w:hRule="atLeast"/>
        </w:trPr>
        <w:tc>
          <w:tcPr>
            <w:tcW w:w="3150" w:type="dxa"/>
            <w:shd w:val="clear" w:color="auto" w:themeFill="background1" w:themeFillTint="FF" w:themeFillShade="D9"/>
            <w:vAlign w:val="center"/>
          </w:tcPr>
          <w:p>
            <w:pPr>
              <w:pStyle w:val="0"/>
              <w:spacing w:line="360" w:lineRule="exact"/>
              <w:jc w:val="center"/>
              <w:rPr>
                <w:rFonts w:hint="eastAsia"/>
                <w:color w:val="auto"/>
                <w:highlight w:val="none"/>
              </w:rPr>
            </w:pPr>
            <w:r>
              <w:rPr>
                <w:rFonts w:hint="eastAsia"/>
                <w:color w:val="auto"/>
                <w:sz w:val="24"/>
                <w:highlight w:val="none"/>
              </w:rPr>
              <w:t>名　称</w:t>
            </w:r>
          </w:p>
        </w:tc>
        <w:tc>
          <w:tcPr>
            <w:tcW w:w="1050" w:type="dxa"/>
            <w:shd w:val="clear" w:color="auto" w:themeFill="background1" w:themeFillTint="FF" w:themeFillShade="D9"/>
            <w:vAlign w:val="center"/>
          </w:tcPr>
          <w:p>
            <w:pPr>
              <w:pStyle w:val="0"/>
              <w:jc w:val="center"/>
              <w:rPr>
                <w:rFonts w:hint="eastAsia"/>
                <w:color w:val="auto"/>
                <w:highlight w:val="none"/>
              </w:rPr>
            </w:pPr>
            <w:r>
              <w:rPr>
                <w:rFonts w:hint="eastAsia"/>
                <w:color w:val="auto"/>
                <w:sz w:val="24"/>
                <w:highlight w:val="none"/>
              </w:rPr>
              <w:t>室数</w:t>
            </w:r>
          </w:p>
        </w:tc>
        <w:tc>
          <w:tcPr>
            <w:tcW w:w="2520" w:type="dxa"/>
            <w:shd w:val="clear" w:color="auto" w:themeFill="background1" w:themeFillTint="FF" w:themeFillShade="D9"/>
            <w:vAlign w:val="center"/>
          </w:tcPr>
          <w:p>
            <w:pPr>
              <w:pStyle w:val="0"/>
              <w:jc w:val="center"/>
              <w:rPr>
                <w:rFonts w:hint="eastAsia"/>
                <w:color w:val="auto"/>
                <w:highlight w:val="none"/>
              </w:rPr>
            </w:pPr>
            <w:r>
              <w:rPr>
                <w:rFonts w:hint="eastAsia"/>
                <w:color w:val="auto"/>
                <w:sz w:val="24"/>
                <w:highlight w:val="none"/>
              </w:rPr>
              <w:t>名　称</w:t>
            </w:r>
          </w:p>
        </w:tc>
        <w:tc>
          <w:tcPr>
            <w:tcW w:w="1050" w:type="dxa"/>
            <w:shd w:val="clear" w:color="auto" w:themeFill="background1" w:themeFillTint="FF" w:themeFillShade="D9"/>
            <w:vAlign w:val="center"/>
          </w:tcPr>
          <w:p>
            <w:pPr>
              <w:pStyle w:val="0"/>
              <w:jc w:val="center"/>
              <w:rPr>
                <w:rFonts w:hint="eastAsia"/>
                <w:color w:val="auto"/>
                <w:highlight w:val="none"/>
              </w:rPr>
            </w:pPr>
            <w:r>
              <w:rPr>
                <w:rFonts w:hint="eastAsia"/>
                <w:color w:val="auto"/>
                <w:sz w:val="24"/>
                <w:highlight w:val="none"/>
              </w:rPr>
              <w:t>室数</w:t>
            </w:r>
          </w:p>
        </w:tc>
      </w:tr>
      <w:tr>
        <w:trPr/>
        <w:tc>
          <w:tcPr>
            <w:tcW w:w="3150" w:type="dxa"/>
            <w:vAlign w:val="top"/>
          </w:tcPr>
          <w:p>
            <w:pPr>
              <w:pStyle w:val="0"/>
              <w:spacing w:line="360" w:lineRule="exact"/>
              <w:rPr>
                <w:rFonts w:hint="eastAsia"/>
                <w:color w:val="auto"/>
                <w:sz w:val="24"/>
                <w:highlight w:val="none"/>
              </w:rPr>
            </w:pPr>
            <w:r>
              <w:rPr>
                <w:rFonts w:hint="eastAsia"/>
                <w:color w:val="auto"/>
                <w:sz w:val="24"/>
                <w:highlight w:val="none"/>
              </w:rPr>
              <w:t>発達支援室　　　　</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５</w:t>
            </w:r>
          </w:p>
        </w:tc>
        <w:tc>
          <w:tcPr>
            <w:tcW w:w="2520" w:type="dxa"/>
            <w:vAlign w:val="top"/>
          </w:tcPr>
          <w:p>
            <w:pPr>
              <w:pStyle w:val="0"/>
              <w:spacing w:line="360" w:lineRule="exact"/>
              <w:rPr>
                <w:rFonts w:hint="eastAsia"/>
                <w:color w:val="auto"/>
                <w:sz w:val="24"/>
                <w:highlight w:val="none"/>
              </w:rPr>
            </w:pPr>
            <w:r>
              <w:rPr>
                <w:rFonts w:hint="eastAsia"/>
                <w:color w:val="auto"/>
                <w:sz w:val="24"/>
                <w:highlight w:val="none"/>
              </w:rPr>
              <w:t>静養室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４</w:t>
            </w:r>
          </w:p>
        </w:tc>
      </w:tr>
      <w:tr>
        <w:trPr/>
        <w:tc>
          <w:tcPr>
            <w:tcW w:w="3150" w:type="dxa"/>
            <w:vAlign w:val="top"/>
          </w:tcPr>
          <w:p>
            <w:pPr>
              <w:pStyle w:val="0"/>
              <w:spacing w:line="360" w:lineRule="exact"/>
              <w:rPr>
                <w:rFonts w:hint="eastAsia"/>
                <w:color w:val="auto"/>
                <w:sz w:val="24"/>
                <w:highlight w:val="none"/>
              </w:rPr>
            </w:pPr>
            <w:r>
              <w:rPr>
                <w:rFonts w:hint="eastAsia"/>
                <w:color w:val="auto"/>
                <w:sz w:val="24"/>
                <w:highlight w:val="none"/>
              </w:rPr>
              <w:t>遊戯室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sz w:val="24"/>
                <w:highlight w:val="none"/>
              </w:rPr>
            </w:pPr>
            <w:r>
              <w:rPr>
                <w:rFonts w:hint="eastAsia"/>
                <w:color w:val="auto"/>
                <w:sz w:val="24"/>
                <w:highlight w:val="none"/>
              </w:rPr>
              <w:t>多目的室</w:t>
            </w:r>
          </w:p>
        </w:tc>
        <w:tc>
          <w:tcPr>
            <w:tcW w:w="1050" w:type="dxa"/>
            <w:vAlign w:val="top"/>
          </w:tcPr>
          <w:p>
            <w:pPr>
              <w:pStyle w:val="0"/>
              <w:spacing w:line="360" w:lineRule="exact"/>
              <w:ind w:left="0" w:leftChars="0" w:firstLine="0" w:firstLineChars="0"/>
              <w:jc w:val="center"/>
              <w:rPr>
                <w:rFonts w:hint="eastAsia"/>
                <w:color w:val="auto"/>
                <w:sz w:val="24"/>
                <w:highlight w:val="none"/>
              </w:rPr>
            </w:pPr>
            <w:r>
              <w:rPr>
                <w:rFonts w:hint="eastAsia"/>
                <w:color w:val="auto"/>
                <w:sz w:val="24"/>
                <w:highlight w:val="none"/>
              </w:rPr>
              <w:t>１</w:t>
            </w:r>
          </w:p>
        </w:tc>
      </w:tr>
      <w:tr>
        <w:trPr/>
        <w:tc>
          <w:tcPr>
            <w:tcW w:w="3150" w:type="dxa"/>
            <w:vAlign w:val="top"/>
          </w:tcPr>
          <w:p>
            <w:pPr>
              <w:pStyle w:val="0"/>
              <w:spacing w:line="360" w:lineRule="exact"/>
              <w:rPr>
                <w:rFonts w:hint="eastAsia"/>
                <w:color w:val="auto"/>
                <w:sz w:val="24"/>
                <w:highlight w:val="none"/>
              </w:rPr>
            </w:pPr>
            <w:r>
              <w:rPr>
                <w:rFonts w:hint="eastAsia"/>
                <w:color w:val="auto"/>
                <w:sz w:val="24"/>
                <w:highlight w:val="none"/>
              </w:rPr>
              <w:t>医務室</w:t>
            </w:r>
          </w:p>
        </w:tc>
        <w:tc>
          <w:tcPr>
            <w:tcW w:w="1050" w:type="dxa"/>
            <w:vAlign w:val="top"/>
          </w:tcPr>
          <w:p>
            <w:pPr>
              <w:pStyle w:val="0"/>
              <w:spacing w:line="360" w:lineRule="exact"/>
              <w:ind w:left="0" w:leftChars="0" w:firstLine="0" w:firstLineChars="0"/>
              <w:jc w:val="center"/>
              <w:rPr>
                <w:rFonts w:hint="eastAsia"/>
                <w:color w:val="auto"/>
                <w:sz w:val="24"/>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sz w:val="24"/>
                <w:highlight w:val="none"/>
              </w:rPr>
            </w:pPr>
            <w:r>
              <w:rPr>
                <w:rFonts w:hint="eastAsia"/>
                <w:color w:val="auto"/>
                <w:sz w:val="24"/>
                <w:highlight w:val="none"/>
              </w:rPr>
              <w:t>事務室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１</w:t>
            </w:r>
          </w:p>
        </w:tc>
      </w:tr>
      <w:tr>
        <w:trPr/>
        <w:tc>
          <w:tcPr>
            <w:tcW w:w="3150" w:type="dxa"/>
            <w:vAlign w:val="top"/>
          </w:tcPr>
          <w:p>
            <w:pPr>
              <w:pStyle w:val="0"/>
              <w:spacing w:line="360" w:lineRule="exact"/>
              <w:rPr>
                <w:rFonts w:hint="eastAsia"/>
                <w:color w:val="auto"/>
                <w:sz w:val="24"/>
                <w:highlight w:val="none"/>
              </w:rPr>
            </w:pPr>
            <w:r>
              <w:rPr>
                <w:rFonts w:hint="eastAsia"/>
                <w:color w:val="auto"/>
                <w:sz w:val="24"/>
                <w:highlight w:val="none"/>
              </w:rPr>
              <w:t>相談室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sz w:val="24"/>
                <w:highlight w:val="none"/>
              </w:rPr>
            </w:pPr>
            <w:r>
              <w:rPr>
                <w:rFonts w:hint="eastAsia"/>
                <w:color w:val="auto"/>
                <w:sz w:val="24"/>
                <w:highlight w:val="none"/>
              </w:rPr>
              <w:t>休憩室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１</w:t>
            </w:r>
          </w:p>
        </w:tc>
      </w:tr>
      <w:tr>
        <w:trPr/>
        <w:tc>
          <w:tcPr>
            <w:tcW w:w="3150" w:type="dxa"/>
            <w:vAlign w:val="top"/>
          </w:tcPr>
          <w:p>
            <w:pPr>
              <w:pStyle w:val="0"/>
              <w:spacing w:line="360" w:lineRule="exact"/>
              <w:rPr>
                <w:rFonts w:hint="eastAsia"/>
                <w:color w:val="auto"/>
                <w:sz w:val="24"/>
                <w:highlight w:val="none"/>
              </w:rPr>
            </w:pPr>
            <w:r>
              <w:rPr>
                <w:rFonts w:hint="eastAsia"/>
                <w:color w:val="auto"/>
                <w:sz w:val="24"/>
                <w:highlight w:val="none"/>
              </w:rPr>
              <w:t>調理室</w:t>
            </w:r>
          </w:p>
        </w:tc>
        <w:tc>
          <w:tcPr>
            <w:tcW w:w="1050" w:type="dxa"/>
            <w:vAlign w:val="top"/>
          </w:tcPr>
          <w:p>
            <w:pPr>
              <w:pStyle w:val="0"/>
              <w:spacing w:line="360" w:lineRule="exact"/>
              <w:jc w:val="center"/>
              <w:rPr>
                <w:rFonts w:hint="eastAsia"/>
                <w:color w:val="auto"/>
                <w:sz w:val="24"/>
                <w:highlight w:val="none"/>
              </w:rPr>
            </w:pPr>
            <w:r>
              <w:rPr>
                <w:rFonts w:hint="eastAsia"/>
                <w:color w:val="auto"/>
                <w:sz w:val="24"/>
                <w:highlight w:val="none"/>
              </w:rPr>
              <w:t>１</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eastAsia"/>
                <w:color w:val="auto"/>
                <w:sz w:val="24"/>
                <w:highlight w:val="none"/>
              </w:rPr>
            </w:pPr>
            <w:r>
              <w:rPr>
                <w:rFonts w:hint="eastAsia"/>
                <w:color w:val="auto"/>
                <w:sz w:val="24"/>
                <w:highlight w:val="none"/>
              </w:rPr>
              <w:t>更衣室</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color w:val="auto"/>
                <w:sz w:val="24"/>
                <w:highlight w:val="none"/>
              </w:rPr>
            </w:pPr>
            <w:r>
              <w:rPr>
                <w:rFonts w:hint="eastAsia"/>
                <w:color w:val="auto"/>
                <w:sz w:val="24"/>
                <w:highlight w:val="none"/>
              </w:rPr>
              <w:t>２</w:t>
            </w:r>
          </w:p>
        </w:tc>
      </w:tr>
      <w:tr>
        <w:trPr/>
        <w:tc>
          <w:tcPr>
            <w:tcW w:w="3150" w:type="dxa"/>
            <w:vAlign w:val="top"/>
          </w:tcPr>
          <w:p>
            <w:pPr>
              <w:pStyle w:val="0"/>
              <w:rPr>
                <w:rFonts w:hint="eastAsia"/>
                <w:color w:val="auto"/>
                <w:highlight w:val="none"/>
              </w:rPr>
            </w:pPr>
            <w:r>
              <w:rPr>
                <w:rFonts w:hint="eastAsia"/>
                <w:color w:val="auto"/>
                <w:sz w:val="24"/>
                <w:highlight w:val="none"/>
              </w:rPr>
              <w:t>その他（トイレ、給湯コーナー、倉庫、屋外遊技場等）</w:t>
            </w:r>
          </w:p>
        </w:tc>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r>
              <w:rPr>
                <w:rFonts w:hint="eastAsia"/>
                <w:color w:val="auto"/>
                <w:sz w:val="24"/>
                <w:highlight w:val="none"/>
              </w:rPr>
              <w:t>－</w:t>
            </w:r>
          </w:p>
        </w:tc>
        <w:tc>
          <w:tcPr>
            <w:tcW w:w="252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color w:val="auto"/>
                <w:highlight w:val="none"/>
              </w:rPr>
            </w:pPr>
          </w:p>
        </w:tc>
      </w:tr>
    </w:tbl>
    <w:p>
      <w:pPr>
        <w:pStyle w:val="0"/>
        <w:spacing w:line="360" w:lineRule="exact"/>
        <w:ind w:rightChars="0" w:firstLine="240" w:firstLineChars="100"/>
        <w:rPr>
          <w:rFonts w:hint="eastAsia"/>
          <w:color w:val="auto"/>
          <w:sz w:val="24"/>
          <w:highlight w:val="none"/>
        </w:rPr>
      </w:pPr>
      <w:r>
        <w:rPr>
          <w:rFonts w:hint="eastAsia"/>
          <w:color w:val="auto"/>
          <w:sz w:val="24"/>
          <w:highlight w:val="none"/>
        </w:rPr>
        <w:t>⑼　事業・定員</w:t>
      </w:r>
    </w:p>
    <w:tbl>
      <w:tblPr>
        <w:tblStyle w:val="20"/>
        <w:tblpPr w:leftFromText="142" w:rightFromText="142" w:topFromText="0" w:bottomFromText="0" w:vertAnchor="text" w:horzAnchor="text" w:tblpX="659" w:tblpY="104"/>
        <w:tblW w:w="0" w:type="auto"/>
        <w:tblLayout w:type="fixed"/>
        <w:tblLook w:firstRow="1" w:lastRow="0" w:firstColumn="1" w:lastColumn="0" w:noHBand="0" w:noVBand="1" w:val="04A0"/>
      </w:tblPr>
      <w:tblGrid>
        <w:gridCol w:w="7107"/>
        <w:gridCol w:w="1050"/>
      </w:tblGrid>
      <w:tr>
        <w:trPr/>
        <w:tc>
          <w:tcPr>
            <w:tcW w:w="71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center"/>
              <w:rPr>
                <w:rFonts w:hint="eastAsia"/>
                <w:color w:val="auto"/>
                <w:sz w:val="24"/>
                <w:highlight w:val="none"/>
              </w:rPr>
            </w:pPr>
            <w:r>
              <w:rPr>
                <w:rFonts w:hint="eastAsia"/>
                <w:color w:val="auto"/>
                <w:sz w:val="24"/>
                <w:highlight w:val="none"/>
              </w:rPr>
              <w:t>事　業</w:t>
            </w:r>
          </w:p>
        </w:tc>
        <w:tc>
          <w:tcPr>
            <w:tcW w:w="1050" w:type="dxa"/>
            <w:shd w:val="clear" w:color="auto" w:themeFill="background1" w:themeFillTint="FF" w:themeFillShade="D9"/>
            <w:vAlign w:val="center"/>
          </w:tcPr>
          <w:p>
            <w:pPr>
              <w:pStyle w:val="0"/>
              <w:spacing w:line="360" w:lineRule="exact"/>
              <w:jc w:val="center"/>
              <w:rPr>
                <w:rFonts w:hint="eastAsia"/>
                <w:color w:val="auto"/>
                <w:sz w:val="24"/>
                <w:highlight w:val="none"/>
              </w:rPr>
            </w:pPr>
            <w:r>
              <w:rPr>
                <w:rFonts w:hint="eastAsia"/>
                <w:color w:val="auto"/>
                <w:sz w:val="24"/>
                <w:highlight w:val="none"/>
              </w:rPr>
              <w:t>定員（人）</w:t>
            </w:r>
          </w:p>
        </w:tc>
      </w:tr>
      <w:tr>
        <w:trPr>
          <w:trHeight w:val="527" w:hRule="atLeast"/>
        </w:trPr>
        <w:tc>
          <w:tcPr>
            <w:tcW w:w="71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ind w:leftChars="0" w:firstLineChars="0"/>
              <w:jc w:val="both"/>
              <w:rPr>
                <w:rFonts w:hint="eastAsia"/>
                <w:color w:val="auto"/>
                <w:sz w:val="24"/>
                <w:highlight w:val="none"/>
              </w:rPr>
            </w:pPr>
            <w:r>
              <w:rPr>
                <w:rFonts w:hint="eastAsia"/>
                <w:color w:val="auto"/>
                <w:sz w:val="24"/>
                <w:highlight w:val="none"/>
              </w:rPr>
              <w:t>児童福祉法第６条の２の２第２項に規定する児童発達支援</w:t>
            </w:r>
          </w:p>
        </w:tc>
        <w:tc>
          <w:tcPr>
            <w:tcW w:w="1050" w:type="dxa"/>
            <w:vAlign w:val="center"/>
          </w:tcPr>
          <w:p>
            <w:pPr>
              <w:pStyle w:val="0"/>
              <w:spacing w:line="360" w:lineRule="exact"/>
              <w:jc w:val="center"/>
              <w:rPr>
                <w:rFonts w:hint="eastAsia"/>
                <w:color w:val="auto"/>
                <w:sz w:val="24"/>
                <w:highlight w:val="none"/>
              </w:rPr>
            </w:pPr>
            <w:r>
              <w:rPr>
                <w:rFonts w:hint="eastAsia"/>
                <w:color w:val="auto"/>
                <w:sz w:val="24"/>
                <w:highlight w:val="none"/>
              </w:rPr>
              <w:t>３０</w:t>
            </w:r>
          </w:p>
        </w:tc>
      </w:tr>
      <w:tr>
        <w:trPr>
          <w:trHeight w:val="520" w:hRule="atLeast"/>
        </w:trPr>
        <w:tc>
          <w:tcPr>
            <w:tcW w:w="71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color w:val="auto"/>
                <w:sz w:val="24"/>
                <w:highlight w:val="none"/>
              </w:rPr>
            </w:pPr>
            <w:r>
              <w:rPr>
                <w:rFonts w:hint="eastAsia"/>
                <w:color w:val="auto"/>
                <w:sz w:val="24"/>
                <w:highlight w:val="none"/>
              </w:rPr>
              <w:t>児童福祉法第６条の２の２第５項に規定する保育所等訪問支援</w:t>
            </w:r>
          </w:p>
        </w:tc>
        <w:tc>
          <w:tcPr>
            <w:tcW w:w="1050" w:type="dxa"/>
            <w:vAlign w:val="center"/>
          </w:tcPr>
          <w:p>
            <w:pPr>
              <w:pStyle w:val="0"/>
              <w:spacing w:line="360" w:lineRule="exact"/>
              <w:ind w:leftChars="0" w:firstLine="101" w:firstLineChars="42"/>
              <w:jc w:val="center"/>
              <w:rPr>
                <w:rFonts w:hint="eastAsia"/>
                <w:color w:val="auto"/>
                <w:sz w:val="24"/>
                <w:highlight w:val="none"/>
              </w:rPr>
            </w:pPr>
            <w:r>
              <w:rPr>
                <w:rFonts w:hint="eastAsia"/>
                <w:color w:val="auto"/>
                <w:sz w:val="24"/>
                <w:highlight w:val="none"/>
              </w:rPr>
              <w:t>なし</w:t>
            </w:r>
          </w:p>
        </w:tc>
      </w:tr>
    </w:tbl>
    <w:p>
      <w:pPr>
        <w:pStyle w:val="0"/>
        <w:spacing w:line="360" w:lineRule="exact"/>
        <w:rPr>
          <w:rFonts w:hint="eastAsia"/>
          <w:color w:val="auto"/>
          <w:sz w:val="24"/>
          <w:highlight w:val="none"/>
        </w:rPr>
      </w:pPr>
      <w:r>
        <w:rPr>
          <w:rFonts w:hint="eastAsia"/>
          <w:color w:val="auto"/>
          <w:sz w:val="24"/>
          <w:highlight w:val="none"/>
        </w:rPr>
        <w:t>　　　</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jc w:val="center"/>
        <w:rPr>
          <w:rFonts w:hint="eastAsia"/>
          <w:color w:val="auto"/>
          <w:sz w:val="24"/>
          <w:highlight w:val="none"/>
        </w:rPr>
      </w:pPr>
    </w:p>
    <w:p>
      <w:pPr>
        <w:pStyle w:val="0"/>
        <w:rPr>
          <w:rFonts w:hint="eastAsia"/>
          <w:color w:val="auto"/>
          <w:sz w:val="24"/>
          <w:highlight w:val="none"/>
        </w:rPr>
      </w:pPr>
    </w:p>
    <w:p>
      <w:pPr>
        <w:pStyle w:val="0"/>
        <w:tabs>
          <w:tab w:val="left" w:leader="none" w:pos="6665"/>
        </w:tabs>
        <w:ind w:rightChars="0"/>
        <w:rPr>
          <w:rFonts w:hint="eastAsia"/>
          <w:color w:val="auto"/>
          <w:sz w:val="24"/>
          <w:highlight w:val="none"/>
        </w:rPr>
      </w:pPr>
      <w:r>
        <w:rPr>
          <w:rFonts w:hint="eastAsia"/>
          <w:color w:val="auto"/>
          <w:sz w:val="24"/>
          <w:highlight w:val="none"/>
        </w:rPr>
        <w:t>３　開所時間及び休所日</w:t>
      </w:r>
    </w:p>
    <w:p>
      <w:pPr>
        <w:pStyle w:val="0"/>
        <w:tabs>
          <w:tab w:val="left" w:leader="none" w:pos="6665"/>
        </w:tabs>
        <w:ind w:left="0" w:leftChars="0" w:rightChars="0" w:hanging="240" w:hangingChars="100"/>
        <w:rPr>
          <w:rFonts w:hint="eastAsia"/>
          <w:color w:val="auto"/>
          <w:sz w:val="24"/>
          <w:highlight w:val="none"/>
        </w:rPr>
      </w:pPr>
      <w:r>
        <w:rPr>
          <w:rFonts w:hint="eastAsia"/>
          <w:color w:val="auto"/>
          <w:sz w:val="24"/>
          <w:highlight w:val="none"/>
        </w:rPr>
        <w:t>　　開所時間及び休所日は、以下のとおりとする。ただし、市と協議の上、変更することができる。</w:t>
      </w:r>
    </w:p>
    <w:p>
      <w:pPr>
        <w:pStyle w:val="0"/>
        <w:ind w:rightChars="0"/>
        <w:rPr>
          <w:rFonts w:hint="eastAsia"/>
          <w:color w:val="auto"/>
          <w:sz w:val="24"/>
          <w:highlight w:val="none"/>
        </w:rPr>
      </w:pPr>
      <w:r>
        <w:rPr>
          <w:rFonts w:hint="eastAsia"/>
          <w:color w:val="auto"/>
          <w:sz w:val="24"/>
          <w:highlight w:val="none"/>
        </w:rPr>
        <w:t>　⑴　開所時間</w:t>
      </w:r>
    </w:p>
    <w:p>
      <w:pPr>
        <w:pStyle w:val="0"/>
        <w:ind w:rightChars="0"/>
        <w:rPr>
          <w:rFonts w:hint="eastAsia"/>
          <w:color w:val="auto"/>
          <w:sz w:val="24"/>
          <w:highlight w:val="none"/>
        </w:rPr>
      </w:pPr>
      <w:r>
        <w:rPr>
          <w:rFonts w:hint="eastAsia"/>
          <w:color w:val="auto"/>
          <w:sz w:val="24"/>
          <w:highlight w:val="none"/>
        </w:rPr>
        <w:t>　　　午前８時３０分から午後５時３０分まで</w:t>
      </w:r>
    </w:p>
    <w:p>
      <w:pPr>
        <w:pStyle w:val="0"/>
        <w:ind w:rightChars="0"/>
        <w:rPr>
          <w:rFonts w:hint="eastAsia"/>
          <w:color w:val="auto"/>
          <w:sz w:val="24"/>
          <w:highlight w:val="none"/>
        </w:rPr>
      </w:pPr>
      <w:r>
        <w:rPr>
          <w:rFonts w:hint="eastAsia"/>
          <w:color w:val="auto"/>
          <w:sz w:val="24"/>
          <w:highlight w:val="none"/>
        </w:rPr>
        <w:t>　⑵　休所日</w:t>
      </w:r>
    </w:p>
    <w:p>
      <w:pPr>
        <w:pStyle w:val="0"/>
        <w:ind w:rightChars="0"/>
        <w:rPr>
          <w:rFonts w:hint="eastAsia"/>
          <w:color w:val="auto"/>
          <w:sz w:val="24"/>
          <w:highlight w:val="none"/>
        </w:rPr>
      </w:pPr>
      <w:r>
        <w:rPr>
          <w:rFonts w:hint="eastAsia"/>
          <w:color w:val="auto"/>
          <w:sz w:val="24"/>
          <w:highlight w:val="none"/>
        </w:rPr>
        <w:t>　　ア　日曜日及び土曜日</w:t>
      </w:r>
    </w:p>
    <w:p>
      <w:pPr>
        <w:pStyle w:val="0"/>
        <w:ind w:rightChars="0" w:firstLine="480" w:firstLineChars="200"/>
        <w:rPr>
          <w:rFonts w:hint="eastAsia"/>
          <w:color w:val="auto"/>
          <w:sz w:val="24"/>
          <w:highlight w:val="none"/>
        </w:rPr>
      </w:pPr>
      <w:r>
        <w:rPr>
          <w:rFonts w:hint="eastAsia"/>
          <w:color w:val="auto"/>
          <w:sz w:val="24"/>
          <w:highlight w:val="none"/>
        </w:rPr>
        <w:t>イ　国民の祝日に関する法律（昭和２３年法律第１７８号）に規定する休日</w:t>
      </w:r>
    </w:p>
    <w:p>
      <w:pPr>
        <w:pStyle w:val="0"/>
        <w:ind w:rightChars="0" w:firstLine="480" w:firstLineChars="200"/>
        <w:rPr>
          <w:rFonts w:hint="eastAsia"/>
          <w:color w:val="auto"/>
          <w:sz w:val="24"/>
          <w:highlight w:val="none"/>
        </w:rPr>
      </w:pPr>
      <w:r>
        <w:rPr>
          <w:rFonts w:hint="eastAsia"/>
          <w:color w:val="auto"/>
          <w:sz w:val="24"/>
          <w:highlight w:val="none"/>
        </w:rPr>
        <w:t>ウ　１２月２９日から翌年の１月３日までの日（ア及びイに掲げる日を除く。）</w:t>
      </w:r>
    </w:p>
    <w:p>
      <w:pPr>
        <w:pStyle w:val="0"/>
        <w:tabs>
          <w:tab w:val="left" w:leader="none" w:pos="3767"/>
        </w:tabs>
        <w:ind w:rightChars="0" w:firstLine="480" w:firstLineChars="200"/>
        <w:rPr>
          <w:rFonts w:hint="eastAsia"/>
          <w:color w:val="auto"/>
          <w:sz w:val="24"/>
          <w:highlight w:val="none"/>
        </w:rPr>
      </w:pPr>
      <w:r>
        <w:rPr>
          <w:rFonts w:hint="eastAsia"/>
          <w:color w:val="auto"/>
          <w:sz w:val="24"/>
          <w:highlight w:val="none"/>
        </w:rPr>
        <w:t>　　</w:t>
      </w:r>
      <w:r>
        <w:rPr>
          <w:rFonts w:hint="eastAsia"/>
          <w:color w:val="auto"/>
          <w:sz w:val="24"/>
          <w:highlight w:val="none"/>
        </w:rPr>
        <w:tab/>
      </w:r>
    </w:p>
    <w:p>
      <w:pPr>
        <w:pStyle w:val="0"/>
        <w:ind w:rightChars="0"/>
        <w:rPr>
          <w:rFonts w:hint="eastAsia"/>
          <w:color w:val="auto"/>
          <w:sz w:val="24"/>
          <w:highlight w:val="none"/>
        </w:rPr>
      </w:pPr>
      <w:r>
        <w:rPr>
          <w:rFonts w:hint="eastAsia"/>
          <w:color w:val="auto"/>
          <w:sz w:val="24"/>
          <w:highlight w:val="none"/>
        </w:rPr>
        <w:t>４　指定管理期間（予定）</w:t>
      </w:r>
    </w:p>
    <w:p>
      <w:pPr>
        <w:pStyle w:val="0"/>
        <w:ind w:rightChars="0"/>
        <w:rPr>
          <w:rFonts w:hint="eastAsia"/>
          <w:color w:val="auto"/>
          <w:sz w:val="24"/>
          <w:highlight w:val="none"/>
        </w:rPr>
      </w:pPr>
      <w:r>
        <w:rPr>
          <w:rFonts w:hint="eastAsia"/>
          <w:color w:val="auto"/>
          <w:sz w:val="24"/>
          <w:highlight w:val="none"/>
        </w:rPr>
        <w:t>　　令和８年４月１日から令和１３年３月３１日まで（５年間）</w:t>
      </w:r>
    </w:p>
    <w:p>
      <w:pPr>
        <w:pStyle w:val="0"/>
        <w:ind w:rightChars="0"/>
        <w:rPr>
          <w:rFonts w:hint="eastAsia"/>
          <w:color w:val="auto"/>
          <w:sz w:val="24"/>
          <w:highlight w:val="none"/>
        </w:rPr>
      </w:pPr>
    </w:p>
    <w:p>
      <w:pPr>
        <w:pStyle w:val="0"/>
        <w:ind w:rightChars="0"/>
        <w:rPr>
          <w:rFonts w:hint="eastAsia"/>
          <w:color w:val="auto"/>
          <w:sz w:val="24"/>
          <w:highlight w:val="none"/>
        </w:rPr>
      </w:pPr>
      <w:r>
        <w:rPr>
          <w:rFonts w:hint="eastAsia"/>
          <w:color w:val="auto"/>
          <w:sz w:val="24"/>
          <w:highlight w:val="none"/>
        </w:rPr>
        <w:t>５　施設の管理運営に関する基本的な考え方</w:t>
      </w:r>
    </w:p>
    <w:p>
      <w:pPr>
        <w:pStyle w:val="0"/>
        <w:ind w:left="925" w:leftChars="100" w:rightChars="0" w:hanging="715" w:hangingChars="298"/>
        <w:rPr>
          <w:rFonts w:hint="eastAsia"/>
          <w:color w:val="auto"/>
          <w:sz w:val="24"/>
          <w:highlight w:val="none"/>
        </w:rPr>
      </w:pPr>
      <w:r>
        <w:rPr>
          <w:rFonts w:hint="eastAsia"/>
          <w:color w:val="auto"/>
          <w:sz w:val="24"/>
          <w:highlight w:val="none"/>
        </w:rPr>
        <w:t>⑴　関係する法令、条例及び規則等を遵守すること。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⑵　施設の利用については、平等かつ公平な取扱いとすること。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⑶　効率的かつ効果的な管理運営を行い、経費の縮減に努めること。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⑷　児童の最善の利益を考慮し、施設の効用を最大限に発揮し、積極的に児童福</w:t>
      </w:r>
    </w:p>
    <w:p>
      <w:pPr>
        <w:pStyle w:val="0"/>
        <w:ind w:left="0" w:leftChars="0" w:rightChars="0" w:firstLine="480" w:firstLineChars="200"/>
        <w:rPr>
          <w:rFonts w:hint="eastAsia"/>
          <w:color w:val="auto"/>
          <w:sz w:val="24"/>
          <w:highlight w:val="none"/>
        </w:rPr>
      </w:pPr>
      <w:r>
        <w:rPr>
          <w:rFonts w:hint="eastAsia"/>
          <w:color w:val="auto"/>
          <w:sz w:val="24"/>
          <w:highlight w:val="none"/>
        </w:rPr>
        <w:t>祉の増進に努めること。</w:t>
      </w:r>
      <w:r>
        <w:rPr>
          <w:rFonts w:hint="eastAsia"/>
          <w:color w:val="auto"/>
          <w:sz w:val="24"/>
          <w:highlight w:val="none"/>
        </w:rPr>
        <w:tab/>
      </w:r>
    </w:p>
    <w:p>
      <w:pPr>
        <w:pStyle w:val="0"/>
        <w:ind w:left="925" w:leftChars="100" w:rightChars="0" w:hanging="715" w:hangingChars="298"/>
        <w:rPr>
          <w:rFonts w:hint="eastAsia"/>
          <w:color w:val="auto"/>
          <w:sz w:val="24"/>
          <w:highlight w:val="none"/>
        </w:rPr>
      </w:pPr>
      <w:r>
        <w:rPr>
          <w:rFonts w:hint="eastAsia"/>
          <w:color w:val="auto"/>
          <w:sz w:val="24"/>
          <w:highlight w:val="none"/>
        </w:rPr>
        <w:t>⑸　利用者の意見を管理運営に反映させ、サービスの向上を図ること。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⑹　施設内の安全に配慮し、事故防止に努めること。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⑺　市と連携を図りながら管理運営を行うとともに、市の施策に対し積極的に協</w:t>
      </w:r>
    </w:p>
    <w:p>
      <w:pPr>
        <w:pStyle w:val="0"/>
        <w:ind w:left="0" w:leftChars="0" w:rightChars="0" w:firstLine="480" w:firstLineChars="200"/>
        <w:rPr>
          <w:rFonts w:hint="eastAsia"/>
          <w:color w:val="auto"/>
          <w:sz w:val="24"/>
          <w:highlight w:val="none"/>
        </w:rPr>
      </w:pPr>
      <w:r>
        <w:rPr>
          <w:rFonts w:hint="eastAsia"/>
          <w:color w:val="auto"/>
          <w:sz w:val="24"/>
          <w:highlight w:val="none"/>
        </w:rPr>
        <w:t>力するよう努めること。</w:t>
      </w:r>
    </w:p>
    <w:p>
      <w:pPr>
        <w:pStyle w:val="0"/>
        <w:ind w:left="925" w:leftChars="100" w:rightChars="0" w:hanging="715" w:hangingChars="298"/>
        <w:rPr>
          <w:rFonts w:hint="eastAsia"/>
          <w:color w:val="auto"/>
          <w:sz w:val="24"/>
          <w:highlight w:val="none"/>
        </w:rPr>
      </w:pPr>
      <w:r>
        <w:rPr>
          <w:rFonts w:hint="eastAsia"/>
          <w:color w:val="auto"/>
          <w:sz w:val="24"/>
          <w:highlight w:val="none"/>
        </w:rPr>
        <w:t>⑻　職員の資質向上に向けた取組を積極的に行うこと。</w:t>
      </w:r>
    </w:p>
    <w:p>
      <w:pPr>
        <w:pStyle w:val="0"/>
        <w:ind w:left="925" w:leftChars="100" w:rightChars="0" w:hanging="715" w:hangingChars="298"/>
        <w:rPr>
          <w:rFonts w:hint="eastAsia"/>
          <w:color w:val="auto"/>
          <w:sz w:val="24"/>
          <w:highlight w:val="none"/>
        </w:rPr>
      </w:pPr>
      <w:r>
        <w:rPr>
          <w:rFonts w:hint="eastAsia"/>
          <w:color w:val="auto"/>
          <w:sz w:val="24"/>
          <w:highlight w:val="none"/>
        </w:rPr>
        <w:t>⑼　地域組織、団体、住民との連携を図ること。</w:t>
      </w:r>
    </w:p>
    <w:p>
      <w:pPr>
        <w:pStyle w:val="0"/>
        <w:ind w:left="210" w:leftChars="100" w:rightChars="0" w:firstLine="0" w:firstLineChars="0"/>
        <w:rPr>
          <w:rFonts w:hint="eastAsia"/>
          <w:color w:val="auto"/>
          <w:sz w:val="24"/>
          <w:highlight w:val="none"/>
        </w:rPr>
      </w:pPr>
      <w:r>
        <w:rPr>
          <w:rFonts w:hint="eastAsia"/>
          <w:color w:val="auto"/>
          <w:sz w:val="24"/>
          <w:highlight w:val="none"/>
        </w:rPr>
        <w:t>⑽　個人情報の適正な管理を行うこと。</w:t>
      </w:r>
    </w:p>
    <w:p>
      <w:pPr>
        <w:pStyle w:val="0"/>
        <w:ind w:left="210" w:leftChars="100" w:rightChars="0" w:firstLine="0" w:firstLineChars="0"/>
        <w:rPr>
          <w:rFonts w:hint="eastAsia"/>
          <w:color w:val="auto"/>
          <w:sz w:val="24"/>
          <w:highlight w:val="none"/>
        </w:rPr>
      </w:pPr>
    </w:p>
    <w:p>
      <w:pPr>
        <w:pStyle w:val="0"/>
        <w:ind w:leftChars="0" w:rightChars="0" w:firstLineChars="0"/>
        <w:rPr>
          <w:rFonts w:hint="eastAsia"/>
          <w:color w:val="auto"/>
          <w:sz w:val="24"/>
          <w:highlight w:val="none"/>
        </w:rPr>
      </w:pPr>
      <w:r>
        <w:rPr>
          <w:rFonts w:hint="eastAsia"/>
          <w:color w:val="auto"/>
          <w:sz w:val="24"/>
          <w:highlight w:val="none"/>
        </w:rPr>
        <w:t>６　指定管理者が行う主な業務内容</w:t>
      </w:r>
    </w:p>
    <w:p>
      <w:pPr>
        <w:pStyle w:val="0"/>
        <w:ind w:leftChars="0" w:rightChars="0" w:firstLineChars="0"/>
        <w:rPr>
          <w:rFonts w:hint="eastAsia"/>
          <w:color w:val="auto"/>
          <w:sz w:val="24"/>
          <w:highlight w:val="none"/>
        </w:rPr>
      </w:pPr>
      <w:r>
        <w:rPr>
          <w:rFonts w:hint="eastAsia"/>
          <w:color w:val="auto"/>
          <w:sz w:val="24"/>
          <w:highlight w:val="none"/>
        </w:rPr>
        <w:t>　⑴　センターの運営に関すること</w:t>
      </w:r>
    </w:p>
    <w:p>
      <w:pPr>
        <w:pStyle w:val="0"/>
        <w:ind w:left="0" w:leftChars="0" w:right="0" w:rightChars="0" w:hanging="480" w:hangingChars="200"/>
        <w:rPr>
          <w:rFonts w:hint="eastAsia"/>
          <w:color w:val="auto"/>
          <w:sz w:val="24"/>
          <w:highlight w:val="none"/>
        </w:rPr>
      </w:pPr>
      <w:r>
        <w:rPr>
          <w:rFonts w:hint="eastAsia"/>
          <w:color w:val="auto"/>
          <w:sz w:val="24"/>
          <w:highlight w:val="none"/>
        </w:rPr>
        <w:t>　　　児童発達支援ガイドライン及び保育所等訪問支援ガイドライン（令和６年７月４日付けこ支障発０７２４第１６８号こども家庭庁支援局長通知）に基づき、センターの運営を行うこと。また、安全の確保、健康の保持などについては、細心の注意を払うこと。</w:t>
      </w:r>
    </w:p>
    <w:p>
      <w:pPr>
        <w:pStyle w:val="0"/>
        <w:ind w:left="0" w:leftChars="0" w:rightChars="0" w:firstLine="480" w:firstLineChars="200"/>
        <w:rPr>
          <w:rFonts w:hint="eastAsia"/>
          <w:color w:val="auto"/>
          <w:sz w:val="24"/>
          <w:highlight w:val="none"/>
        </w:rPr>
      </w:pPr>
      <w:r>
        <w:rPr>
          <w:rFonts w:hint="eastAsia"/>
          <w:color w:val="auto"/>
          <w:sz w:val="24"/>
          <w:highlight w:val="none"/>
        </w:rPr>
        <w:t>ア　児童福祉法第６条の２の２第２項に規定する児童発達支援（医療的ケア児</w:t>
      </w:r>
    </w:p>
    <w:p>
      <w:pPr>
        <w:pStyle w:val="0"/>
        <w:ind w:left="0" w:leftChars="0" w:rightChars="0" w:firstLine="720" w:firstLineChars="300"/>
        <w:rPr>
          <w:rFonts w:hint="eastAsia"/>
          <w:color w:val="auto"/>
          <w:sz w:val="24"/>
          <w:highlight w:val="none"/>
        </w:rPr>
      </w:pPr>
      <w:r>
        <w:rPr>
          <w:rFonts w:hint="eastAsia"/>
          <w:color w:val="auto"/>
          <w:sz w:val="24"/>
          <w:highlight w:val="none"/>
        </w:rPr>
        <w:t>への対応を含む。）</w:t>
      </w:r>
    </w:p>
    <w:p>
      <w:pPr>
        <w:pStyle w:val="0"/>
        <w:ind w:leftChars="0" w:rightChars="0" w:firstLineChars="0"/>
        <w:rPr>
          <w:rFonts w:hint="eastAsia"/>
          <w:color w:val="auto"/>
          <w:sz w:val="24"/>
          <w:highlight w:val="none"/>
        </w:rPr>
      </w:pPr>
      <w:r>
        <w:rPr>
          <w:rFonts w:hint="eastAsia"/>
          <w:color w:val="auto"/>
          <w:sz w:val="24"/>
          <w:highlight w:val="none"/>
        </w:rPr>
        <w:t>　　イ　児童福祉法第６条の２の２第５項に規定する保育所等訪問支援</w:t>
      </w:r>
    </w:p>
    <w:p>
      <w:pPr>
        <w:pStyle w:val="0"/>
        <w:ind w:leftChars="0" w:rightChars="0" w:firstLineChars="0"/>
        <w:rPr>
          <w:rFonts w:hint="eastAsia"/>
          <w:color w:val="auto"/>
          <w:sz w:val="24"/>
          <w:highlight w:val="none"/>
        </w:rPr>
      </w:pPr>
      <w:r>
        <w:rPr>
          <w:rFonts w:hint="eastAsia"/>
          <w:color w:val="auto"/>
          <w:sz w:val="24"/>
          <w:highlight w:val="none"/>
        </w:rPr>
        <w:t>　　ウ　その他市長が必要と認める事業</w:t>
      </w:r>
    </w:p>
    <w:p>
      <w:pPr>
        <w:pStyle w:val="0"/>
        <w:ind w:left="0" w:leftChars="0" w:rightChars="0" w:firstLine="240" w:firstLineChars="100"/>
        <w:rPr>
          <w:rFonts w:hint="eastAsia"/>
          <w:color w:val="auto"/>
          <w:sz w:val="24"/>
          <w:highlight w:val="none"/>
        </w:rPr>
      </w:pPr>
      <w:r>
        <w:rPr>
          <w:rFonts w:hint="eastAsia"/>
          <w:color w:val="auto"/>
          <w:sz w:val="24"/>
          <w:highlight w:val="none"/>
        </w:rPr>
        <w:t>　エ　給食の実施</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ア</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自園調理とし、一人ひとりの月齢及び発達・発育状況、生活状況等に</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合わせて、提供する食事の量と質について計画を立てるとともに、食品</w:t>
      </w:r>
    </w:p>
    <w:p>
      <w:pPr>
        <w:pStyle w:val="0"/>
        <w:numPr>
          <w:numId w:val="0"/>
        </w:numPr>
        <w:ind w:left="0" w:leftChars="0" w:right="0" w:rightChars="0" w:firstLine="1109" w:firstLineChars="4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や調理方法に配慮した食事の提供が行われるようにすること。</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イ</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食中毒や感染症の発生防止に努め、衛生的かつ安全に行われるよう常</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に配慮すること。</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ウ</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アレルギー対応食については、保護者と協議の上、個々の状況に応じ</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た提供が出来るように努めること。なお、誤食は生命や健康に危害を及</w:t>
      </w:r>
    </w:p>
    <w:p>
      <w:pPr>
        <w:pStyle w:val="0"/>
        <w:numPr>
          <w:numId w:val="0"/>
        </w:numPr>
        <w:ind w:left="0" w:leftChars="0" w:right="0" w:rightChars="0" w:firstLine="1109" w:firstLineChars="462"/>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ぼす場合もあるので、厳格な管理体制で提供に努めること。</w:t>
      </w:r>
    </w:p>
    <w:p>
      <w:pPr>
        <w:pStyle w:val="0"/>
        <w:numPr>
          <w:numId w:val="0"/>
        </w:numPr>
        <w:ind w:leftChars="0" w:right="0" w:rightChars="0" w:firstLine="629" w:firstLineChars="262"/>
        <w:rPr>
          <w:rFonts w:hint="eastAsia" w:ascii="ＭＳ 明朝" w:hAnsi="ＭＳ 明朝" w:eastAsia="ＭＳ 明朝"/>
          <w:color w:val="auto"/>
          <w:sz w:val="24"/>
          <w:highlight w:val="none"/>
        </w:rPr>
      </w:pPr>
      <w:r>
        <w:rPr>
          <w:rFonts w:hint="eastAsia" w:ascii="ＭＳ 明朝" w:hAnsi="ＭＳ 明朝" w:eastAsia="ＭＳ 明朝"/>
          <w:strike w:val="0"/>
          <w:dstrike w:val="0"/>
          <w:color w:val="auto"/>
          <w:sz w:val="24"/>
          <w:highlight w:val="none"/>
        </w:rPr>
        <w:t>(</w:t>
      </w:r>
      <w:r>
        <w:rPr>
          <w:rFonts w:hint="eastAsia" w:ascii="ＭＳ 明朝" w:hAnsi="ＭＳ 明朝" w:eastAsia="ＭＳ 明朝"/>
          <w:strike w:val="0"/>
          <w:dstrike w:val="0"/>
          <w:color w:val="auto"/>
          <w:sz w:val="24"/>
          <w:highlight w:val="none"/>
        </w:rPr>
        <w:t>エ</w:t>
      </w:r>
      <w:r>
        <w:rPr>
          <w:rFonts w:hint="eastAsia" w:ascii="ＭＳ 明朝" w:hAnsi="ＭＳ 明朝" w:eastAsia="ＭＳ 明朝"/>
          <w:strike w:val="0"/>
          <w:dstrike w:val="0"/>
          <w:color w:val="auto"/>
          <w:sz w:val="24"/>
          <w:highlight w:val="none"/>
        </w:rPr>
        <w:t>)</w:t>
      </w:r>
      <w:r>
        <w:rPr>
          <w:rFonts w:hint="eastAsia" w:ascii="ＭＳ 明朝" w:hAnsi="ＭＳ 明朝" w:eastAsia="ＭＳ 明朝"/>
          <w:strike w:val="0"/>
          <w:dstrike w:val="0"/>
          <w:color w:val="auto"/>
          <w:sz w:val="24"/>
          <w:highlight w:val="none"/>
        </w:rPr>
        <w:t>　原則として、</w:t>
      </w:r>
      <w:r>
        <w:rPr>
          <w:rFonts w:hint="eastAsia" w:ascii="ＭＳ 明朝" w:hAnsi="ＭＳ 明朝" w:eastAsia="ＭＳ 明朝"/>
          <w:color w:val="auto"/>
          <w:sz w:val="24"/>
          <w:highlight w:val="none"/>
        </w:rPr>
        <w:t>市が指定する方法で食材等を購入した上で、市が指定す</w:t>
      </w:r>
    </w:p>
    <w:p>
      <w:pPr>
        <w:pStyle w:val="0"/>
        <w:numPr>
          <w:numId w:val="0"/>
        </w:numPr>
        <w:ind w:leftChars="0" w:right="0" w:rightChars="0" w:firstLine="629" w:firstLineChars="262"/>
        <w:rPr>
          <w:rFonts w:hint="eastAsia"/>
          <w:color w:val="auto"/>
          <w:sz w:val="24"/>
          <w:highlight w:val="none"/>
        </w:rPr>
      </w:pPr>
      <w:r>
        <w:rPr>
          <w:rFonts w:hint="eastAsia" w:ascii="ＭＳ 明朝" w:hAnsi="ＭＳ 明朝" w:eastAsia="ＭＳ 明朝"/>
          <w:color w:val="auto"/>
          <w:sz w:val="24"/>
          <w:highlight w:val="none"/>
        </w:rPr>
        <w:t>　　る</w:t>
      </w:r>
      <w:r>
        <w:rPr>
          <w:rFonts w:hint="eastAsia"/>
          <w:color w:val="auto"/>
          <w:sz w:val="24"/>
          <w:highlight w:val="none"/>
        </w:rPr>
        <w:t>給食調理事業者へ委託により実施すること。</w:t>
      </w:r>
    </w:p>
    <w:p>
      <w:pPr>
        <w:pStyle w:val="0"/>
        <w:ind w:left="0" w:leftChars="0" w:rightChars="0" w:firstLine="240" w:firstLineChars="100"/>
        <w:rPr>
          <w:rFonts w:hint="eastAsia"/>
          <w:color w:val="auto"/>
          <w:sz w:val="24"/>
          <w:highlight w:val="none"/>
        </w:rPr>
      </w:pPr>
      <w:r>
        <w:rPr>
          <w:rFonts w:hint="eastAsia"/>
          <w:color w:val="auto"/>
          <w:sz w:val="24"/>
          <w:highlight w:val="none"/>
        </w:rPr>
        <w:t>　オ　健康診断等の実施</w:t>
      </w:r>
    </w:p>
    <w:p>
      <w:pPr>
        <w:pStyle w:val="0"/>
        <w:numPr>
          <w:numId w:val="0"/>
        </w:numPr>
        <w:ind w:left="0" w:leftChars="0" w:rightChars="0" w:firstLine="0" w:firstLineChars="0"/>
        <w:rPr>
          <w:rFonts w:hint="eastAsia"/>
          <w:color w:val="auto"/>
          <w:sz w:val="24"/>
          <w:highlight w:val="none"/>
        </w:rPr>
      </w:pPr>
      <w:r>
        <w:rPr>
          <w:rFonts w:hint="eastAsia"/>
          <w:color w:val="auto"/>
          <w:sz w:val="24"/>
          <w:highlight w:val="none"/>
        </w:rPr>
        <w:t>　　　　センターに通所する児童の健康診断、健康確認及び健康管理に関する相談</w:t>
      </w:r>
    </w:p>
    <w:p>
      <w:pPr>
        <w:pStyle w:val="0"/>
        <w:numPr>
          <w:numId w:val="0"/>
        </w:numPr>
        <w:ind w:left="0" w:leftChars="0" w:rightChars="0" w:firstLine="720" w:firstLineChars="300"/>
        <w:rPr>
          <w:rFonts w:hint="eastAsia"/>
          <w:color w:val="auto"/>
          <w:sz w:val="24"/>
          <w:highlight w:val="none"/>
        </w:rPr>
      </w:pPr>
      <w:r>
        <w:rPr>
          <w:rFonts w:hint="eastAsia"/>
          <w:color w:val="auto"/>
          <w:sz w:val="24"/>
          <w:highlight w:val="none"/>
        </w:rPr>
        <w:t>等を実施すること。</w:t>
      </w:r>
    </w:p>
    <w:p>
      <w:pPr>
        <w:pStyle w:val="0"/>
        <w:numPr>
          <w:numId w:val="0"/>
        </w:numPr>
        <w:ind w:left="0" w:leftChars="0" w:rightChars="0" w:firstLine="0" w:firstLineChars="0"/>
        <w:rPr>
          <w:rFonts w:hint="eastAsia"/>
          <w:color w:val="auto"/>
          <w:sz w:val="24"/>
          <w:highlight w:val="none"/>
        </w:rPr>
      </w:pPr>
      <w:r>
        <w:rPr>
          <w:rFonts w:hint="eastAsia"/>
          <w:color w:val="auto"/>
          <w:sz w:val="24"/>
          <w:highlight w:val="none"/>
        </w:rPr>
        <w:t>　　カ　送迎用車両の運行に係る業務（車両（ハイエース１台程度）は市から貸与）</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キ　利用申請、入所判定及び利用契約に係る業務</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ク　障害児通所給付費請求事務</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ケ　利用者負担金等請求事務</w:t>
      </w:r>
    </w:p>
    <w:p>
      <w:pPr>
        <w:pStyle w:val="0"/>
        <w:numPr>
          <w:numId w:val="0"/>
        </w:numPr>
        <w:ind w:left="0" w:leftChars="0" w:rightChars="0" w:firstLine="0" w:firstLineChars="0"/>
        <w:rPr>
          <w:rFonts w:hint="eastAsia"/>
          <w:color w:val="auto"/>
          <w:sz w:val="24"/>
          <w:highlight w:val="none"/>
        </w:rPr>
      </w:pPr>
      <w:r>
        <w:rPr>
          <w:rFonts w:hint="eastAsia"/>
          <w:color w:val="auto"/>
          <w:sz w:val="24"/>
          <w:highlight w:val="none"/>
        </w:rPr>
        <w:t>　　コ　大規模災害時対応</w:t>
      </w:r>
    </w:p>
    <w:p>
      <w:pPr>
        <w:pStyle w:val="0"/>
        <w:numPr>
          <w:numId w:val="0"/>
        </w:numPr>
        <w:ind w:left="0" w:leftChars="0" w:rightChars="0" w:firstLine="0" w:firstLineChars="0"/>
        <w:rPr>
          <w:rFonts w:hint="eastAsia"/>
          <w:color w:val="auto"/>
          <w:sz w:val="24"/>
          <w:highlight w:val="none"/>
        </w:rPr>
      </w:pPr>
      <w:r>
        <w:rPr>
          <w:rFonts w:hint="eastAsia"/>
          <w:color w:val="auto"/>
          <w:sz w:val="24"/>
          <w:highlight w:val="none"/>
        </w:rPr>
        <w:t>　　サ　その他、センターの円滑な運営に必要な業務</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⑵　施設及び設備の維持管理に関すること</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指定管理者は、センターの機能と環境を良好に維持するため、下記の業務を</w:t>
      </w:r>
    </w:p>
    <w:p>
      <w:pPr>
        <w:pStyle w:val="17"/>
        <w:numPr>
          <w:numId w:val="0"/>
        </w:numPr>
        <w:ind w:left="0" w:leftChars="0" w:rightChars="0" w:firstLine="480" w:firstLineChars="200"/>
        <w:rPr>
          <w:rFonts w:hint="eastAsia"/>
          <w:color w:val="auto"/>
          <w:sz w:val="24"/>
          <w:highlight w:val="none"/>
        </w:rPr>
      </w:pPr>
      <w:r>
        <w:rPr>
          <w:rFonts w:hint="eastAsia"/>
          <w:color w:val="auto"/>
          <w:sz w:val="24"/>
          <w:highlight w:val="none"/>
        </w:rPr>
        <w:t>行うこと。</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ア　清掃業務</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公共施設として快適な空間を保つため、日常清掃のほかに、床面ワックス</w:t>
      </w:r>
    </w:p>
    <w:p>
      <w:pPr>
        <w:pStyle w:val="17"/>
        <w:numPr>
          <w:numId w:val="0"/>
        </w:numPr>
        <w:ind w:left="0" w:leftChars="0" w:rightChars="0" w:firstLine="720" w:firstLineChars="300"/>
        <w:rPr>
          <w:rFonts w:hint="eastAsia"/>
          <w:color w:val="auto"/>
          <w:sz w:val="24"/>
          <w:highlight w:val="none"/>
        </w:rPr>
      </w:pPr>
      <w:r>
        <w:rPr>
          <w:rFonts w:hint="eastAsia"/>
          <w:color w:val="auto"/>
          <w:sz w:val="24"/>
          <w:highlight w:val="none"/>
        </w:rPr>
        <w:t>がけ（年２回以上）、トイレ清掃（年２回以上）、ガラス清掃（年２回以上）、</w:t>
      </w:r>
    </w:p>
    <w:p>
      <w:pPr>
        <w:pStyle w:val="17"/>
        <w:numPr>
          <w:numId w:val="0"/>
        </w:numPr>
        <w:ind w:left="0" w:leftChars="0" w:rightChars="0" w:firstLine="720" w:firstLineChars="300"/>
        <w:rPr>
          <w:rFonts w:hint="eastAsia"/>
          <w:color w:val="auto"/>
          <w:sz w:val="24"/>
          <w:highlight w:val="none"/>
        </w:rPr>
      </w:pPr>
      <w:r>
        <w:rPr>
          <w:rFonts w:hint="eastAsia"/>
          <w:color w:val="auto"/>
          <w:sz w:val="24"/>
          <w:highlight w:val="none"/>
        </w:rPr>
        <w:t>網戸清掃（年２回以上）を行うこと。</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イ　消防設備保守点検</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ウ　空調設備保守点検（エアコンフィルター清掃含む。）</w:t>
      </w:r>
    </w:p>
    <w:p>
      <w:pPr>
        <w:pStyle w:val="17"/>
        <w:numPr>
          <w:numId w:val="0"/>
        </w:numPr>
        <w:ind w:left="0" w:leftChars="0" w:rightChars="0" w:firstLine="0" w:firstLineChars="0"/>
        <w:rPr>
          <w:rFonts w:hint="eastAsia"/>
          <w:color w:val="auto"/>
          <w:sz w:val="24"/>
          <w:highlight w:val="none"/>
        </w:rPr>
      </w:pPr>
      <w:r>
        <w:rPr>
          <w:rFonts w:hint="eastAsia"/>
          <w:color w:val="auto"/>
          <w:sz w:val="24"/>
          <w:highlight w:val="none"/>
        </w:rPr>
        <w:t>　　エ　警備保障（機器設置を含む。）</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オ　非常通報装置保守点検</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カ　ガスメーター管理</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キ　廃棄物運搬処理等</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ク　除草</w:t>
      </w:r>
    </w:p>
    <w:p>
      <w:pPr>
        <w:pStyle w:val="17"/>
        <w:numPr>
          <w:numId w:val="0"/>
        </w:numPr>
        <w:ind w:left="0" w:leftChars="0" w:rightChars="0" w:firstLineChars="0"/>
        <w:rPr>
          <w:rFonts w:hint="eastAsia"/>
          <w:color w:val="auto"/>
          <w:sz w:val="24"/>
          <w:highlight w:val="none"/>
        </w:rPr>
      </w:pPr>
      <w:r>
        <w:rPr>
          <w:rFonts w:hint="eastAsia"/>
          <w:color w:val="auto"/>
          <w:sz w:val="24"/>
          <w:highlight w:val="none"/>
        </w:rPr>
        <w:t>　　ケ　その他、施設及び設備の維持管理において必要と思われる業務</w:t>
      </w:r>
    </w:p>
    <w:p>
      <w:pPr>
        <w:pStyle w:val="17"/>
        <w:numPr>
          <w:numId w:val="0"/>
        </w:numPr>
        <w:ind w:left="0" w:leftChars="0" w:rightChars="0" w:firstLineChars="0"/>
        <w:rPr>
          <w:rFonts w:hint="eastAsia"/>
          <w:color w:val="auto"/>
          <w:sz w:val="24"/>
          <w:highlight w:val="none"/>
        </w:rPr>
      </w:pP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⑶　事業計画、事業報告書等の作成に関すること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ア　年度ごとに事業計画書及び収支予算書を作成し、市に提出すること。</w:t>
      </w:r>
    </w:p>
    <w:p>
      <w:pPr>
        <w:pStyle w:val="0"/>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イ　毎月の業務の実施状況について、利用者数及びサービス提供内容等を取り</w:t>
      </w:r>
    </w:p>
    <w:p>
      <w:pPr>
        <w:pStyle w:val="0"/>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まとめた業務報告書を作成し、その翌月の末日までに市に提出すること。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ウ　年度ごとに事業実績報告書及び収支決算書を作成し、市に提出すること。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⑷　その他の業務に関すること　</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ア　市等の関係機関との連絡調整を行うこと。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イ　市の実施事業に対する協力業務</w:t>
      </w:r>
    </w:p>
    <w:p>
      <w:pPr>
        <w:pStyle w:val="17"/>
        <w:numPr>
          <w:numId w:val="0"/>
        </w:numPr>
        <w:spacing w:line="240" w:lineRule="auto"/>
        <w:ind w:left="0" w:leftChars="0" w:righ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ア</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市が実施する第三者評価を受けること。</w:t>
      </w:r>
    </w:p>
    <w:p>
      <w:pPr>
        <w:pStyle w:val="17"/>
        <w:numPr>
          <w:numId w:val="0"/>
        </w:numPr>
        <w:spacing w:line="240" w:lineRule="auto"/>
        <w:ind w:left="0" w:leftChars="0" w:righ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イ</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ボランティア、実習生等の受入について協力すること。</w:t>
      </w:r>
    </w:p>
    <w:p>
      <w:pPr>
        <w:pStyle w:val="17"/>
        <w:numPr>
          <w:numId w:val="0"/>
        </w:numPr>
        <w:spacing w:line="240" w:lineRule="auto"/>
        <w:ind w:left="0" w:leftChars="0" w:righ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ウ</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その他、市が実施する事業に協力すること。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ウ　複合施設として整備する上郷保育園等とは特段の連携を図ること。</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エ　子どもの事故や怪我を防止するため、安全対策及び緊急時対応について、</w:t>
      </w:r>
    </w:p>
    <w:p>
      <w:pPr>
        <w:pStyle w:val="17"/>
        <w:numPr>
          <w:numId w:val="0"/>
        </w:numPr>
        <w:spacing w:line="240" w:lineRule="auto"/>
        <w:ind w:left="0" w:leftChars="0" w:rightChars="0" w:firstLine="720" w:firstLineChars="300"/>
        <w:rPr>
          <w:rFonts w:hint="eastAsia"/>
          <w:color w:val="auto"/>
          <w:sz w:val="24"/>
          <w:highlight w:val="none"/>
        </w:rPr>
      </w:pPr>
      <w:r>
        <w:rPr>
          <w:rFonts w:hint="eastAsia"/>
          <w:color w:val="auto"/>
          <w:sz w:val="24"/>
          <w:highlight w:val="none"/>
        </w:rPr>
        <w:t>マニュアルを作成し、職員に周知すること。</w:t>
      </w:r>
    </w:p>
    <w:p>
      <w:pPr>
        <w:pStyle w:val="17"/>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オ　防災対策、防犯対策について、マニュアルを作成し、職員に指導及び訓練</w:t>
      </w:r>
    </w:p>
    <w:p>
      <w:pPr>
        <w:pStyle w:val="17"/>
        <w:numPr>
          <w:numId w:val="0"/>
        </w:numPr>
        <w:spacing w:line="240" w:lineRule="auto"/>
        <w:ind w:left="0" w:leftChars="0" w:rightChars="0" w:firstLine="720" w:firstLineChars="300"/>
        <w:rPr>
          <w:rFonts w:hint="eastAsia"/>
          <w:color w:val="auto"/>
          <w:sz w:val="24"/>
          <w:highlight w:val="none"/>
        </w:rPr>
      </w:pPr>
      <w:r>
        <w:rPr>
          <w:rFonts w:hint="eastAsia"/>
          <w:color w:val="auto"/>
          <w:sz w:val="24"/>
          <w:highlight w:val="none"/>
        </w:rPr>
        <w:t>を行うこと。</w:t>
      </w:r>
    </w:p>
    <w:p>
      <w:pPr>
        <w:pStyle w:val="17"/>
        <w:numPr>
          <w:numId w:val="0"/>
        </w:numPr>
        <w:spacing w:line="240" w:lineRule="auto"/>
        <w:ind w:left="0" w:leftChars="0" w:rightChars="0" w:hanging="720" w:hangingChars="300"/>
        <w:rPr>
          <w:rFonts w:hint="eastAsia"/>
          <w:color w:val="auto"/>
          <w:sz w:val="24"/>
          <w:highlight w:val="none"/>
        </w:rPr>
      </w:pPr>
      <w:r>
        <w:rPr>
          <w:rFonts w:hint="eastAsia"/>
          <w:color w:val="auto"/>
          <w:sz w:val="24"/>
          <w:highlight w:val="none"/>
        </w:rPr>
        <w:t>　　カ　衛生管理・健康管理について、法令を遵守したマニュアルを作成し、職員に指導を行うこと。特に感染症や食中毒が発生した場合には、マニュアルに沿った適切な対応ができるようにすること。</w:t>
      </w:r>
    </w:p>
    <w:p>
      <w:pPr>
        <w:pStyle w:val="0"/>
        <w:numPr>
          <w:numId w:val="0"/>
        </w:numPr>
        <w:spacing w:line="240" w:lineRule="auto"/>
        <w:ind w:left="0" w:leftChars="0" w:rightChars="0" w:hanging="720" w:hangingChars="300"/>
        <w:rPr>
          <w:rFonts w:hint="eastAsia"/>
          <w:color w:val="auto"/>
          <w:sz w:val="24"/>
          <w:highlight w:val="none"/>
        </w:rPr>
      </w:pPr>
      <w:r>
        <w:rPr>
          <w:rFonts w:hint="eastAsia"/>
          <w:color w:val="auto"/>
          <w:sz w:val="24"/>
          <w:highlight w:val="none"/>
        </w:rPr>
        <w:t>　　キ　児童の権利擁護の観点から、マニュアルを作成し、児童本人の意思を尊重した、児童の最善の利益を考慮した支援を日々行うこと。</w:t>
      </w:r>
    </w:p>
    <w:p>
      <w:pPr>
        <w:pStyle w:val="0"/>
        <w:numPr>
          <w:numId w:val="0"/>
        </w:numPr>
        <w:spacing w:line="240" w:lineRule="auto"/>
        <w:ind w:left="0" w:leftChars="0" w:rightChars="0" w:firstLine="480" w:firstLineChars="200"/>
        <w:rPr>
          <w:rFonts w:hint="eastAsia"/>
          <w:color w:val="auto"/>
          <w:sz w:val="24"/>
          <w:highlight w:val="none"/>
        </w:rPr>
      </w:pPr>
      <w:r>
        <w:rPr>
          <w:rFonts w:hint="eastAsia"/>
          <w:color w:val="auto"/>
          <w:sz w:val="24"/>
          <w:highlight w:val="none"/>
        </w:rPr>
        <w:t>ク　子どもの様子から虐待が疑われる場合には、児童相談所や市の家庭児童相</w:t>
      </w:r>
    </w:p>
    <w:p>
      <w:pPr>
        <w:pStyle w:val="0"/>
        <w:numPr>
          <w:numId w:val="0"/>
        </w:numPr>
        <w:spacing w:line="240" w:lineRule="auto"/>
        <w:ind w:left="0" w:leftChars="0" w:rightChars="0" w:firstLine="720" w:firstLineChars="300"/>
        <w:rPr>
          <w:rFonts w:hint="eastAsia"/>
          <w:color w:val="auto"/>
          <w:sz w:val="24"/>
          <w:highlight w:val="none"/>
        </w:rPr>
      </w:pPr>
      <w:r>
        <w:rPr>
          <w:rFonts w:hint="eastAsia"/>
          <w:color w:val="auto"/>
          <w:sz w:val="24"/>
          <w:highlight w:val="none"/>
        </w:rPr>
        <w:t>談室等の関係機関に速やかに通告する</w:t>
      </w:r>
      <w:r>
        <w:rPr>
          <w:rFonts w:hint="eastAsia"/>
          <w:strike w:val="0"/>
          <w:dstrike w:val="0"/>
          <w:color w:val="auto"/>
          <w:sz w:val="24"/>
          <w:highlight w:val="none"/>
        </w:rPr>
        <w:t>こと。</w:t>
      </w:r>
    </w:p>
    <w:p>
      <w:pPr>
        <w:pStyle w:val="17"/>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ケ　近隣住民にセンターの運営について理解を得るとともに、協力関係を構築</w:t>
      </w:r>
    </w:p>
    <w:p>
      <w:pPr>
        <w:pStyle w:val="17"/>
        <w:numPr>
          <w:numId w:val="0"/>
        </w:numPr>
        <w:spacing w:line="240" w:lineRule="auto"/>
        <w:ind w:left="0" w:leftChars="0" w:rightChars="0" w:firstLine="720" w:firstLineChars="300"/>
        <w:rPr>
          <w:rFonts w:hint="eastAsia"/>
          <w:color w:val="auto"/>
          <w:sz w:val="24"/>
          <w:highlight w:val="none"/>
        </w:rPr>
      </w:pPr>
      <w:r>
        <w:rPr>
          <w:rFonts w:hint="eastAsia"/>
          <w:color w:val="auto"/>
          <w:sz w:val="24"/>
          <w:highlight w:val="none"/>
        </w:rPr>
        <w:t>するなど円滑なセンター運営に務めること。</w:t>
      </w:r>
    </w:p>
    <w:p>
      <w:pPr>
        <w:pStyle w:val="17"/>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コ　施設内の整理整頓及び環境美化に努めること。</w:t>
      </w:r>
    </w:p>
    <w:p>
      <w:pPr>
        <w:pStyle w:val="17"/>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サ　その他センターの管理運営上、市長が必要と認める業務を行うこと。</w:t>
      </w:r>
    </w:p>
    <w:p>
      <w:pPr>
        <w:pStyle w:val="17"/>
        <w:numPr>
          <w:numId w:val="0"/>
        </w:numPr>
        <w:spacing w:line="240" w:lineRule="auto"/>
        <w:ind w:left="0" w:leftChars="0" w:rightChars="0" w:firstLine="0" w:firstLineChars="0"/>
        <w:rPr>
          <w:rFonts w:hint="eastAsia"/>
          <w:color w:val="auto"/>
          <w:sz w:val="24"/>
          <w:highlight w:val="none"/>
        </w:rPr>
      </w:pP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７　職員等の配置</w:t>
      </w:r>
    </w:p>
    <w:p>
      <w:pPr>
        <w:pStyle w:val="17"/>
        <w:numPr>
          <w:numId w:val="0"/>
        </w:numPr>
        <w:spacing w:line="240" w:lineRule="auto"/>
        <w:ind w:left="0" w:leftChars="0" w:rightChars="0" w:firstLineChars="0"/>
        <w:rPr>
          <w:rFonts w:hint="eastAsia"/>
          <w:color w:val="auto"/>
          <w:sz w:val="24"/>
          <w:highlight w:val="none"/>
        </w:rPr>
      </w:pPr>
      <w:r>
        <w:rPr>
          <w:rFonts w:hint="eastAsia"/>
          <w:color w:val="auto"/>
          <w:sz w:val="24"/>
          <w:highlight w:val="none"/>
        </w:rPr>
        <w:t>　　児童福祉法に基づく指定通所支援の事業等の人員、設備及び運営に関する基準</w:t>
      </w:r>
    </w:p>
    <w:p>
      <w:pPr>
        <w:pStyle w:val="0"/>
        <w:spacing w:line="240" w:lineRule="auto"/>
        <w:ind w:left="0" w:leftChars="0" w:rightChars="0" w:firstLine="240" w:firstLineChars="100"/>
        <w:rPr>
          <w:rFonts w:hint="eastAsia"/>
          <w:color w:val="auto"/>
          <w:sz w:val="24"/>
          <w:highlight w:val="none"/>
        </w:rPr>
      </w:pPr>
      <w:r>
        <w:rPr>
          <w:rFonts w:hint="eastAsia"/>
          <w:color w:val="auto"/>
          <w:sz w:val="24"/>
          <w:highlight w:val="none"/>
        </w:rPr>
        <w:t>（平成２４年２月３日厚生労働省令第１５号）及び児童福祉法に基づく指定通所</w:t>
      </w:r>
    </w:p>
    <w:p>
      <w:pPr>
        <w:pStyle w:val="0"/>
        <w:spacing w:line="240" w:lineRule="auto"/>
        <w:ind w:left="0" w:leftChars="0" w:rightChars="0" w:firstLine="240" w:firstLineChars="100"/>
        <w:rPr>
          <w:rFonts w:hint="eastAsia"/>
          <w:color w:val="auto"/>
          <w:sz w:val="24"/>
          <w:highlight w:val="none"/>
        </w:rPr>
      </w:pPr>
      <w:r>
        <w:rPr>
          <w:rFonts w:hint="eastAsia"/>
          <w:color w:val="auto"/>
          <w:sz w:val="24"/>
          <w:highlight w:val="none"/>
        </w:rPr>
        <w:t>支援の事業等の人員、設備及び運営に関する基準について（平成２４年３月３０</w:t>
      </w:r>
    </w:p>
    <w:p>
      <w:pPr>
        <w:pStyle w:val="0"/>
        <w:spacing w:line="240" w:lineRule="auto"/>
        <w:ind w:left="210" w:leftChars="100" w:rightChars="0" w:firstLine="0" w:firstLineChars="0"/>
        <w:rPr>
          <w:rFonts w:hint="eastAsia"/>
          <w:color w:val="auto"/>
          <w:sz w:val="24"/>
          <w:highlight w:val="none"/>
        </w:rPr>
      </w:pPr>
      <w:r>
        <w:rPr>
          <w:rFonts w:hint="eastAsia"/>
          <w:color w:val="auto"/>
          <w:sz w:val="24"/>
          <w:highlight w:val="none"/>
        </w:rPr>
        <w:t>日障発０３３０第１２号）に基づき、下記に定める配置内容を満たす人員を配置</w:t>
      </w:r>
    </w:p>
    <w:p>
      <w:pPr>
        <w:pStyle w:val="0"/>
        <w:spacing w:line="240" w:lineRule="auto"/>
        <w:ind w:left="210" w:leftChars="100" w:rightChars="0" w:firstLine="0" w:firstLineChars="0"/>
        <w:rPr>
          <w:rFonts w:hint="eastAsia"/>
          <w:color w:val="auto"/>
          <w:sz w:val="24"/>
          <w:highlight w:val="none"/>
        </w:rPr>
      </w:pPr>
      <w:r>
        <w:rPr>
          <w:rFonts w:hint="eastAsia"/>
          <w:color w:val="auto"/>
          <w:sz w:val="24"/>
          <w:highlight w:val="none"/>
        </w:rPr>
        <w:t>すること。ただし、人数及び雇用形態は最低基準とし、指定管理者との協議に基</w:t>
      </w:r>
    </w:p>
    <w:p>
      <w:pPr>
        <w:pStyle w:val="0"/>
        <w:spacing w:line="240" w:lineRule="auto"/>
        <w:ind w:left="210" w:leftChars="100" w:rightChars="0" w:firstLine="0" w:firstLineChars="0"/>
        <w:rPr>
          <w:rFonts w:hint="eastAsia"/>
          <w:color w:val="auto"/>
          <w:sz w:val="24"/>
          <w:highlight w:val="none"/>
        </w:rPr>
      </w:pPr>
      <w:r>
        <w:rPr>
          <w:rFonts w:hint="eastAsia"/>
          <w:color w:val="auto"/>
          <w:sz w:val="24"/>
          <w:highlight w:val="none"/>
        </w:rPr>
        <w:t>づく職員の増員等を妨げるものではない。</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⑴　児童発達支援　</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ア　管理者　１人（常勤職員）</w:t>
      </w:r>
    </w:p>
    <w:p>
      <w:pPr>
        <w:pStyle w:val="0"/>
        <w:spacing w:line="360" w:lineRule="exact"/>
        <w:ind w:left="0" w:leftChars="0" w:rightChars="0" w:firstLine="240" w:firstLineChars="100"/>
        <w:rPr>
          <w:rFonts w:hint="eastAsia"/>
          <w:color w:val="auto"/>
          <w:sz w:val="24"/>
          <w:highlight w:val="none"/>
        </w:rPr>
      </w:pPr>
      <w:r>
        <w:rPr>
          <w:rFonts w:hint="eastAsia"/>
          <w:color w:val="auto"/>
          <w:sz w:val="24"/>
          <w:highlight w:val="none"/>
        </w:rPr>
        <w:t>　　　原則として、専らセンターの管理業務に従事するものとする。ただし、支</w:t>
      </w:r>
    </w:p>
    <w:p>
      <w:pPr>
        <w:pStyle w:val="0"/>
        <w:spacing w:line="360" w:lineRule="exact"/>
        <w:ind w:leftChars="0" w:rightChars="0" w:firstLineChars="0"/>
        <w:rPr>
          <w:rFonts w:hint="eastAsia"/>
          <w:color w:val="auto"/>
          <w:sz w:val="24"/>
          <w:highlight w:val="none"/>
        </w:rPr>
      </w:pPr>
      <w:r>
        <w:rPr>
          <w:rFonts w:hint="eastAsia"/>
          <w:color w:val="auto"/>
          <w:sz w:val="24"/>
          <w:highlight w:val="none"/>
        </w:rPr>
        <w:t>　　　障がない場合は、当該事業所（児童発達支援）</w:t>
      </w:r>
      <w:r>
        <w:rPr>
          <w:rFonts w:hint="eastAsia"/>
          <w:strike w:val="0"/>
          <w:dstrike w:val="0"/>
          <w:color w:val="auto"/>
          <w:sz w:val="24"/>
          <w:highlight w:val="none"/>
        </w:rPr>
        <w:t>の児童発達支援管理責任者と</w:t>
      </w:r>
    </w:p>
    <w:p>
      <w:pPr>
        <w:pStyle w:val="0"/>
        <w:spacing w:line="360" w:lineRule="exact"/>
        <w:ind w:left="0" w:leftChars="0" w:rightChars="0" w:firstLine="720" w:firstLineChars="300"/>
        <w:rPr>
          <w:rFonts w:hint="eastAsia"/>
          <w:color w:val="auto"/>
          <w:sz w:val="24"/>
          <w:highlight w:val="none"/>
        </w:rPr>
      </w:pPr>
      <w:r>
        <w:rPr>
          <w:rFonts w:hint="eastAsia"/>
          <w:color w:val="auto"/>
          <w:sz w:val="24"/>
          <w:highlight w:val="none"/>
        </w:rPr>
        <w:t>の兼務を可とする。また、同一敷地内の</w:t>
      </w:r>
      <w:r>
        <w:rPr>
          <w:rFonts w:hint="eastAsia"/>
          <w:strike w:val="0"/>
          <w:dstrike w:val="0"/>
          <w:color w:val="auto"/>
          <w:sz w:val="24"/>
          <w:highlight w:val="none"/>
        </w:rPr>
        <w:t>他の事業所（保育所等訪問支援）</w:t>
      </w:r>
      <w:r>
        <w:rPr>
          <w:rFonts w:hint="eastAsia"/>
          <w:color w:val="auto"/>
          <w:sz w:val="24"/>
          <w:highlight w:val="none"/>
        </w:rPr>
        <w:t>の</w:t>
      </w:r>
    </w:p>
    <w:p>
      <w:pPr>
        <w:pStyle w:val="0"/>
        <w:spacing w:line="360" w:lineRule="exact"/>
        <w:ind w:left="0" w:leftChars="0" w:rightChars="0" w:firstLine="720" w:firstLineChars="300"/>
        <w:rPr>
          <w:rFonts w:hint="eastAsia"/>
          <w:color w:val="auto"/>
          <w:sz w:val="24"/>
          <w:highlight w:val="none"/>
        </w:rPr>
      </w:pPr>
      <w:r>
        <w:rPr>
          <w:rFonts w:hint="eastAsia"/>
          <w:color w:val="auto"/>
          <w:sz w:val="24"/>
          <w:highlight w:val="none"/>
        </w:rPr>
        <w:t>管理者との兼務を可とする。</w:t>
      </w:r>
    </w:p>
    <w:p>
      <w:pPr>
        <w:pStyle w:val="0"/>
        <w:tabs>
          <w:tab w:val="left" w:leader="none" w:pos="1890"/>
        </w:tabs>
        <w:spacing w:line="360" w:lineRule="exact"/>
        <w:ind w:left="0" w:leftChars="0" w:rightChars="0" w:firstLine="0" w:firstLineChars="0"/>
        <w:rPr>
          <w:rFonts w:hint="eastAsia"/>
          <w:b w:val="1"/>
          <w:color w:val="auto"/>
          <w:sz w:val="24"/>
          <w:highlight w:val="none"/>
        </w:rPr>
      </w:pPr>
      <w:r>
        <w:rPr>
          <w:rFonts w:hint="eastAsia"/>
          <w:color w:val="auto"/>
          <w:sz w:val="24"/>
          <w:highlight w:val="none"/>
        </w:rPr>
        <w:t>　　イ　児童発達支援管理責任者　１人以上（常勤職員）</w:t>
      </w:r>
      <w:r>
        <w:rPr>
          <w:rFonts w:hint="eastAsia"/>
          <w:b w:val="1"/>
          <w:color w:val="auto"/>
          <w:sz w:val="24"/>
          <w:highlight w:val="none"/>
        </w:rPr>
        <w:t>　</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専らセンターの職務に従事するものとする。ただし、支障がない場合は、</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当該事業所（児童発達支援）の管理者との兼務を可とする。また、同一敷地</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内の他の事業所（保育所等訪問支援）の児童発達支援管理責任者との兼務を</w:t>
      </w:r>
    </w:p>
    <w:p>
      <w:pPr>
        <w:pStyle w:val="0"/>
        <w:spacing w:line="360" w:lineRule="exact"/>
        <w:ind w:left="0" w:leftChars="0" w:right="0" w:rightChars="0" w:firstLine="720" w:firstLineChars="300"/>
        <w:rPr>
          <w:rFonts w:hint="eastAsia"/>
          <w:color w:val="auto"/>
          <w:sz w:val="24"/>
          <w:highlight w:val="none"/>
        </w:rPr>
      </w:pPr>
      <w:r>
        <w:rPr>
          <w:rFonts w:hint="eastAsia"/>
          <w:color w:val="auto"/>
          <w:sz w:val="24"/>
          <w:highlight w:val="none"/>
        </w:rPr>
        <w:t>可とする。</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ウ　嘱託医（小児科医又は内科医）　１人以上</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　選定については、あらかじめ市と協議すること。</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エ　保育士及び児童指導員（常勤職員及び非常勤職員）</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１０人以上。うち５人以上を常勤職員とする。同一敷地内の他の事業所（保</w:t>
      </w:r>
    </w:p>
    <w:p>
      <w:pPr>
        <w:pStyle w:val="0"/>
        <w:spacing w:line="360" w:lineRule="exact"/>
        <w:ind w:left="0" w:leftChars="0" w:right="0" w:rightChars="0" w:firstLine="720" w:firstLineChars="300"/>
        <w:rPr>
          <w:rFonts w:hint="eastAsia"/>
          <w:color w:val="auto"/>
          <w:sz w:val="24"/>
          <w:highlight w:val="none"/>
        </w:rPr>
      </w:pPr>
      <w:r>
        <w:rPr>
          <w:rFonts w:hint="eastAsia"/>
          <w:color w:val="auto"/>
          <w:sz w:val="24"/>
          <w:highlight w:val="none"/>
        </w:rPr>
        <w:t>育所等訪問支援）の訪問支援員との兼務可とする。ただし、障害児の数を４</w:t>
      </w:r>
    </w:p>
    <w:p>
      <w:pPr>
        <w:pStyle w:val="0"/>
        <w:spacing w:line="360" w:lineRule="exact"/>
        <w:ind w:left="0" w:leftChars="0" w:right="0" w:rightChars="0" w:firstLine="720" w:firstLineChars="300"/>
        <w:rPr>
          <w:rFonts w:hint="eastAsia"/>
          <w:color w:val="auto"/>
          <w:sz w:val="24"/>
          <w:highlight w:val="none"/>
        </w:rPr>
      </w:pPr>
      <w:r>
        <w:rPr>
          <w:rFonts w:hint="eastAsia"/>
          <w:color w:val="auto"/>
          <w:sz w:val="24"/>
          <w:highlight w:val="none"/>
        </w:rPr>
        <w:t>で除して得た数に、常勤換算で１人を加えた数以上を配置すること。</w:t>
      </w:r>
    </w:p>
    <w:p>
      <w:pPr>
        <w:pStyle w:val="0"/>
        <w:spacing w:line="360" w:lineRule="exact"/>
        <w:ind w:left="0" w:leftChars="0" w:right="0" w:rightChars="0" w:firstLine="0" w:firstLineChars="0"/>
        <w:rPr>
          <w:rFonts w:hint="eastAsia"/>
          <w:color w:val="auto"/>
          <w:sz w:val="24"/>
          <w:highlight w:val="none"/>
        </w:rPr>
      </w:pPr>
      <w:r>
        <w:rPr>
          <w:rFonts w:hint="eastAsia"/>
          <w:color w:val="auto"/>
          <w:sz w:val="24"/>
          <w:highlight w:val="none"/>
        </w:rPr>
        <w:t>　　オ　理学療法士又は作業療法士　１人以上（非常勤職員）</w:t>
      </w:r>
    </w:p>
    <w:p>
      <w:pPr>
        <w:pStyle w:val="0"/>
        <w:spacing w:line="360" w:lineRule="exact"/>
        <w:ind w:left="0" w:leftChars="0" w:right="0" w:rightChars="0" w:firstLine="0" w:firstLineChars="0"/>
        <w:rPr>
          <w:rFonts w:hint="eastAsia"/>
          <w:color w:val="auto"/>
          <w:sz w:val="24"/>
          <w:highlight w:val="none"/>
        </w:rPr>
      </w:pPr>
      <w:r>
        <w:rPr>
          <w:rFonts w:hint="eastAsia"/>
          <w:color w:val="auto"/>
          <w:sz w:val="24"/>
          <w:highlight w:val="none"/>
        </w:rPr>
        <w:t>　　カ　言語聴覚士　１人以上（非常勤職員）</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キ　栄養士又は管理栄養士　１人以上（非常勤職員）</w:t>
      </w:r>
    </w:p>
    <w:p>
      <w:pPr>
        <w:pStyle w:val="0"/>
        <w:spacing w:line="360" w:lineRule="exact"/>
        <w:ind w:left="0" w:leftChars="0" w:rightChars="0" w:firstLine="0" w:firstLineChars="0"/>
        <w:rPr>
          <w:rFonts w:hint="eastAsia"/>
          <w:color w:val="auto"/>
          <w:sz w:val="24"/>
          <w:highlight w:val="none"/>
        </w:rPr>
      </w:pPr>
      <w:r>
        <w:rPr>
          <w:rFonts w:hint="eastAsia"/>
          <w:color w:val="auto"/>
          <w:sz w:val="24"/>
          <w:highlight w:val="none"/>
        </w:rPr>
        <w:t>　　ク　看護師　１人以上（非常勤職員）</w:t>
      </w:r>
    </w:p>
    <w:p>
      <w:pPr>
        <w:pStyle w:val="0"/>
        <w:spacing w:line="360" w:lineRule="exact"/>
        <w:ind w:left="0" w:leftChars="0" w:rightChars="0" w:firstLine="480" w:firstLineChars="200"/>
        <w:rPr>
          <w:rFonts w:hint="eastAsia"/>
          <w:color w:val="auto"/>
          <w:sz w:val="24"/>
          <w:highlight w:val="none"/>
        </w:rPr>
      </w:pPr>
      <w:r>
        <w:rPr>
          <w:rFonts w:hint="eastAsia"/>
          <w:color w:val="auto"/>
          <w:sz w:val="24"/>
          <w:highlight w:val="none"/>
        </w:rPr>
        <w:t>ケ　事務職員　１人以上（非常勤職員）</w:t>
      </w:r>
    </w:p>
    <w:p>
      <w:pPr>
        <w:pStyle w:val="17"/>
        <w:numPr>
          <w:numId w:val="0"/>
        </w:numPr>
        <w:spacing w:line="360" w:lineRule="exact"/>
        <w:ind w:left="0" w:leftChars="0" w:rightChars="0" w:firstLine="240" w:firstLineChars="100"/>
        <w:rPr>
          <w:rFonts w:hint="eastAsia"/>
          <w:color w:val="auto"/>
          <w:sz w:val="24"/>
          <w:highlight w:val="none"/>
        </w:rPr>
      </w:pPr>
      <w:r>
        <w:rPr>
          <w:rFonts w:hint="eastAsia"/>
          <w:color w:val="auto"/>
          <w:sz w:val="24"/>
          <w:highlight w:val="none"/>
        </w:rPr>
        <w:t>⑵　保育所等訪問支援</w:t>
      </w:r>
    </w:p>
    <w:p>
      <w:pPr>
        <w:pStyle w:val="17"/>
        <w:numPr>
          <w:numId w:val="0"/>
        </w:numPr>
        <w:spacing w:line="360" w:lineRule="exact"/>
        <w:ind w:left="0" w:leftChars="0" w:rightChars="0" w:firstLine="240" w:firstLineChars="100"/>
        <w:rPr>
          <w:rFonts w:hint="eastAsia"/>
          <w:color w:val="auto"/>
          <w:sz w:val="24"/>
          <w:highlight w:val="none"/>
        </w:rPr>
      </w:pPr>
      <w:r>
        <w:rPr>
          <w:rFonts w:hint="eastAsia"/>
          <w:color w:val="auto"/>
          <w:sz w:val="24"/>
          <w:highlight w:val="none"/>
        </w:rPr>
        <w:t>　ア　管理者　１人（常勤職員）</w:t>
      </w:r>
    </w:p>
    <w:p>
      <w:pPr>
        <w:pStyle w:val="0"/>
        <w:numPr>
          <w:numId w:val="0"/>
        </w:numPr>
        <w:spacing w:line="360" w:lineRule="exact"/>
        <w:ind w:left="0" w:leftChars="0" w:rightChars="0" w:firstLine="240" w:firstLineChars="100"/>
        <w:rPr>
          <w:rFonts w:hint="eastAsia"/>
          <w:color w:val="auto"/>
          <w:sz w:val="24"/>
          <w:highlight w:val="none"/>
        </w:rPr>
      </w:pPr>
      <w:r>
        <w:rPr>
          <w:rFonts w:hint="eastAsia"/>
          <w:color w:val="auto"/>
          <w:sz w:val="24"/>
          <w:highlight w:val="none"/>
        </w:rPr>
        <w:t>　　　原則として、専らセンターの管理業務に従事するものとする。ただし、児</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童発達支援管理責任者及び訪問支援員を兼務する場合を除き、管理上支障が</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ない場合は、当該事業所（保育所等訪問支援）の児童発達支援管理責任者と</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の兼務を可とする。また、同一敷地内の他の事業所（児童発達支援）の管理</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者との兼務を可とする。</w:t>
      </w:r>
    </w:p>
    <w:p>
      <w:pPr>
        <w:pStyle w:val="0"/>
        <w:numPr>
          <w:numId w:val="0"/>
        </w:numPr>
        <w:spacing w:line="360" w:lineRule="exact"/>
        <w:ind w:left="0" w:leftChars="0" w:rightChars="0" w:firstLine="0" w:firstLineChars="0"/>
        <w:rPr>
          <w:rFonts w:hint="eastAsia"/>
          <w:color w:val="auto"/>
          <w:sz w:val="24"/>
          <w:highlight w:val="none"/>
        </w:rPr>
      </w:pPr>
      <w:r>
        <w:rPr>
          <w:rFonts w:hint="eastAsia"/>
          <w:color w:val="auto"/>
          <w:sz w:val="24"/>
          <w:highlight w:val="none"/>
        </w:rPr>
        <w:t>　　イ　児童発達支援管理責任者　１人以上（常勤職員）</w:t>
      </w:r>
    </w:p>
    <w:p>
      <w:pPr>
        <w:pStyle w:val="0"/>
        <w:numPr>
          <w:numId w:val="0"/>
        </w:numPr>
        <w:spacing w:line="360" w:lineRule="exact"/>
        <w:ind w:left="0" w:leftChars="0" w:rightChars="0" w:firstLine="0" w:firstLineChars="0"/>
        <w:rPr>
          <w:rFonts w:hint="eastAsia"/>
          <w:color w:val="auto"/>
          <w:sz w:val="24"/>
          <w:highlight w:val="none"/>
        </w:rPr>
      </w:pPr>
      <w:r>
        <w:rPr>
          <w:rFonts w:hint="eastAsia"/>
          <w:color w:val="auto"/>
          <w:sz w:val="24"/>
          <w:highlight w:val="none"/>
        </w:rPr>
        <w:t>　　　　専らセンターの職務に従事するものとする。ただし、支障がない場合は、</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当該事業所（保育所等訪問支援）の管理者との兼務を可とする。また、同一</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敷地内の他の事業所（児童発達支援）の児童発達支援管理責任者との兼務を</w:t>
      </w:r>
    </w:p>
    <w:p>
      <w:pPr>
        <w:pStyle w:val="0"/>
        <w:numPr>
          <w:numId w:val="0"/>
        </w:numPr>
        <w:spacing w:line="360" w:lineRule="exact"/>
        <w:ind w:left="0" w:leftChars="0" w:rightChars="0" w:firstLine="720" w:firstLineChars="300"/>
        <w:rPr>
          <w:rFonts w:hint="eastAsia"/>
          <w:color w:val="auto"/>
          <w:sz w:val="24"/>
          <w:highlight w:val="none"/>
        </w:rPr>
      </w:pPr>
      <w:r>
        <w:rPr>
          <w:rFonts w:hint="eastAsia"/>
          <w:color w:val="auto"/>
          <w:sz w:val="24"/>
          <w:highlight w:val="none"/>
        </w:rPr>
        <w:t>可とする。</w:t>
      </w:r>
    </w:p>
    <w:p>
      <w:pPr>
        <w:pStyle w:val="17"/>
        <w:numPr>
          <w:numId w:val="0"/>
        </w:numPr>
        <w:spacing w:line="360" w:lineRule="exact"/>
        <w:ind w:left="900" w:leftChars="200" w:rightChars="0" w:hanging="480" w:hangingChars="200"/>
        <w:rPr>
          <w:rFonts w:hint="eastAsia"/>
          <w:color w:val="auto"/>
          <w:sz w:val="24"/>
          <w:highlight w:val="none"/>
        </w:rPr>
      </w:pPr>
      <w:r>
        <w:rPr>
          <w:rFonts w:hint="eastAsia"/>
          <w:color w:val="auto"/>
          <w:sz w:val="24"/>
          <w:highlight w:val="none"/>
        </w:rPr>
        <w:t>ウ　訪問支援員　１人以上（常勤職員又は非常勤職員）　　　</w:t>
      </w:r>
    </w:p>
    <w:p>
      <w:pPr>
        <w:pStyle w:val="17"/>
        <w:numPr>
          <w:numId w:val="0"/>
        </w:numPr>
        <w:spacing w:line="360" w:lineRule="exact"/>
        <w:ind w:left="840" w:leftChars="400" w:rightChars="0" w:firstLine="0" w:firstLineChars="0"/>
        <w:rPr>
          <w:rFonts w:hint="eastAsia"/>
          <w:color w:val="auto"/>
          <w:sz w:val="24"/>
          <w:highlight w:val="none"/>
        </w:rPr>
      </w:pPr>
      <w:r>
        <w:rPr>
          <w:rFonts w:hint="eastAsia"/>
          <w:color w:val="auto"/>
          <w:sz w:val="24"/>
          <w:highlight w:val="none"/>
        </w:rPr>
        <w:t>障害児支援に関する知識及び相当の経験を有する児童指導員、保育士等で</w:t>
      </w:r>
    </w:p>
    <w:p>
      <w:pPr>
        <w:pStyle w:val="0"/>
        <w:numPr>
          <w:numId w:val="0"/>
        </w:numPr>
        <w:spacing w:line="360" w:lineRule="exact"/>
        <w:ind w:left="0" w:leftChars="0" w:rightChars="0" w:firstLineChars="0"/>
        <w:rPr>
          <w:rFonts w:hint="eastAsia"/>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あって、集団生活への適応のため専門的な支援の技術を要するものとする。</w:t>
      </w:r>
    </w:p>
    <w:p>
      <w:pPr>
        <w:pStyle w:val="0"/>
        <w:numPr>
          <w:numId w:val="0"/>
        </w:numPr>
        <w:spacing w:line="360" w:lineRule="exact"/>
        <w:ind w:left="0" w:leftChars="0" w:rightChars="0" w:firstLineChars="0"/>
        <w:rPr>
          <w:rFonts w:hint="eastAsia"/>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なお、同一敷地内の他の事業所（児童発達支援）の保育士及び児童指導員と</w:t>
      </w:r>
    </w:p>
    <w:p>
      <w:pPr>
        <w:pStyle w:val="0"/>
        <w:numPr>
          <w:numId w:val="0"/>
        </w:numPr>
        <w:spacing w:line="360" w:lineRule="exact"/>
        <w:ind w:left="0" w:leftChars="0" w:rightChars="0" w:firstLineChars="0"/>
        <w:rPr>
          <w:rFonts w:hint="eastAsia"/>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の兼務を可とする。</w:t>
      </w:r>
    </w:p>
    <w:p>
      <w:pPr>
        <w:pStyle w:val="17"/>
        <w:numPr>
          <w:numId w:val="0"/>
        </w:numPr>
        <w:spacing w:line="240" w:lineRule="auto"/>
        <w:ind w:left="0" w:leftChars="0" w:rightChars="0" w:firstLine="240" w:firstLineChars="100"/>
        <w:rPr>
          <w:rFonts w:hint="eastAsia"/>
          <w:color w:val="auto"/>
          <w:sz w:val="24"/>
          <w:highlight w:val="none"/>
        </w:rPr>
      </w:pPr>
      <w:r>
        <w:rPr>
          <w:rFonts w:hint="eastAsia"/>
          <w:color w:val="auto"/>
          <w:sz w:val="24"/>
          <w:highlight w:val="none"/>
        </w:rPr>
        <w:t>⑶　留意事項</w:t>
      </w:r>
    </w:p>
    <w:p>
      <w:pPr>
        <w:pStyle w:val="0"/>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ア　配置する人員の勤務体系は、労働基準法（昭和２２年法律第４９号）等を</w:t>
      </w:r>
    </w:p>
    <w:p>
      <w:pPr>
        <w:pStyle w:val="0"/>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遵守し、センターの運営に支障がないようにすること。　　</w:t>
      </w:r>
    </w:p>
    <w:p>
      <w:pPr>
        <w:pStyle w:val="0"/>
        <w:numPr>
          <w:numId w:val="0"/>
        </w:numPr>
        <w:spacing w:line="240" w:lineRule="auto"/>
        <w:ind w:left="0" w:leftChars="0" w:rightChars="0" w:firstLine="480" w:firstLineChars="200"/>
        <w:rPr>
          <w:rFonts w:hint="eastAsia"/>
          <w:color w:val="auto"/>
          <w:sz w:val="24"/>
          <w:highlight w:val="none"/>
        </w:rPr>
      </w:pPr>
      <w:r>
        <w:rPr>
          <w:rFonts w:hint="eastAsia"/>
          <w:color w:val="auto"/>
          <w:sz w:val="24"/>
          <w:highlight w:val="none"/>
        </w:rPr>
        <w:t>イ　職員に対して、労働安全衛生法に基づく健康診断を実施すること。</w:t>
      </w:r>
    </w:p>
    <w:p>
      <w:pPr>
        <w:pStyle w:val="0"/>
        <w:numPr>
          <w:numId w:val="0"/>
        </w:numPr>
        <w:spacing w:line="240" w:lineRule="auto"/>
        <w:ind w:left="0" w:leftChars="0" w:rightChars="0" w:firstLine="0" w:firstLineChars="0"/>
        <w:rPr>
          <w:rFonts w:hint="eastAsia"/>
          <w:color w:val="auto"/>
          <w:sz w:val="24"/>
          <w:highlight w:val="none"/>
        </w:rPr>
      </w:pPr>
      <w:r>
        <w:rPr>
          <w:rFonts w:hint="eastAsia"/>
          <w:color w:val="auto"/>
          <w:sz w:val="24"/>
          <w:highlight w:val="none"/>
        </w:rPr>
        <w:t>　　ウ　職員の資質向上を図り、センターの管理運営に必要な研修を実施すること。</w:t>
      </w:r>
    </w:p>
    <w:p>
      <w:pPr>
        <w:pStyle w:val="0"/>
        <w:numPr>
          <w:numId w:val="0"/>
        </w:numPr>
        <w:spacing w:line="240" w:lineRule="auto"/>
        <w:ind w:left="690" w:leftChars="100" w:right="0" w:rightChars="0" w:hanging="480" w:hangingChars="200"/>
        <w:rPr>
          <w:rFonts w:hint="eastAsia"/>
          <w:color w:val="auto"/>
          <w:sz w:val="24"/>
          <w:highlight w:val="none"/>
        </w:rPr>
      </w:pPr>
      <w:r>
        <w:rPr>
          <w:rFonts w:hint="eastAsia"/>
          <w:color w:val="auto"/>
          <w:sz w:val="24"/>
          <w:highlight w:val="none"/>
        </w:rPr>
        <w:t>　エ　</w:t>
      </w:r>
      <w:r>
        <w:rPr>
          <w:rFonts w:hint="eastAsia"/>
          <w:color w:val="auto"/>
          <w:sz w:val="24"/>
        </w:rPr>
        <w:t>栄養士又は管理栄養士</w:t>
      </w:r>
      <w:r>
        <w:rPr>
          <w:rFonts w:hint="eastAsia"/>
          <w:color w:val="auto"/>
          <w:sz w:val="24"/>
          <w:highlight w:val="none"/>
        </w:rPr>
        <w:t>により、献立等について栄養の観点から指導を受けられる体制をとること。</w:t>
      </w:r>
    </w:p>
    <w:p>
      <w:pPr>
        <w:pStyle w:val="0"/>
        <w:numPr>
          <w:numId w:val="0"/>
        </w:numPr>
        <w:spacing w:line="240" w:lineRule="auto"/>
        <w:ind w:left="0" w:leftChars="0" w:rightChars="0" w:firstLine="240" w:firstLineChars="100"/>
        <w:rPr>
          <w:rFonts w:hint="eastAsia"/>
          <w:color w:val="auto"/>
          <w:sz w:val="24"/>
          <w:highlight w:val="none"/>
        </w:rPr>
      </w:pPr>
      <w:r>
        <w:rPr>
          <w:rFonts w:hint="eastAsia"/>
          <w:color w:val="auto"/>
          <w:sz w:val="24"/>
          <w:highlight w:val="none"/>
        </w:rPr>
        <w:t>　オ　指定期間中は職員の安定的、継続的な雇用に努めること。</w:t>
      </w:r>
    </w:p>
    <w:p>
      <w:pPr>
        <w:pStyle w:val="0"/>
        <w:numPr>
          <w:numId w:val="0"/>
        </w:numPr>
        <w:spacing w:line="240" w:lineRule="auto"/>
        <w:ind w:left="0" w:leftChars="0" w:rightChars="0" w:firstLine="240" w:firstLineChars="100"/>
        <w:rPr>
          <w:rFonts w:hint="eastAsia"/>
          <w:color w:val="auto"/>
          <w:sz w:val="24"/>
          <w:highlight w:val="none"/>
        </w:rPr>
      </w:pPr>
    </w:p>
    <w:p>
      <w:pPr>
        <w:pStyle w:val="0"/>
        <w:spacing w:line="340" w:lineRule="exact"/>
        <w:jc w:val="left"/>
        <w:rPr>
          <w:rFonts w:hint="default" w:asciiTheme="minorEastAsia" w:hAnsiTheme="minorEastAsia"/>
          <w:color w:val="auto"/>
          <w:sz w:val="24"/>
          <w:highlight w:val="none"/>
        </w:rPr>
      </w:pPr>
      <w:r>
        <w:rPr>
          <w:rFonts w:hint="eastAsia"/>
          <w:color w:val="auto"/>
          <w:highlight w:val="none"/>
        </w:rPr>
        <w:br w:type="page"/>
      </w:r>
    </w:p>
    <w:p>
      <w:pPr>
        <w:pStyle w:val="0"/>
        <w:spacing w:line="340" w:lineRule="exact"/>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８　リスクの分担</w:t>
      </w:r>
    </w:p>
    <w:p>
      <w:pPr>
        <w:pStyle w:val="0"/>
        <w:spacing w:line="340" w:lineRule="exact"/>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市とのリスク分担については、下記の表のとおりとする。</w:t>
      </w:r>
    </w:p>
    <w:tbl>
      <w:tblPr>
        <w:tblStyle w:val="11"/>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8"/>
        <w:gridCol w:w="5680"/>
        <w:gridCol w:w="852"/>
        <w:gridCol w:w="852"/>
      </w:tblGrid>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種　類</w:t>
            </w:r>
          </w:p>
        </w:tc>
        <w:tc>
          <w:tcPr>
            <w:tcW w:w="5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内　容</w:t>
            </w:r>
          </w:p>
        </w:tc>
        <w:tc>
          <w:tcPr>
            <w:tcW w:w="17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負担者</w:t>
            </w:r>
          </w:p>
        </w:tc>
      </w:tr>
      <w:tr>
        <w:trPr>
          <w:trHeight w:val="87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市</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w:t>
            </w:r>
          </w:p>
        </w:tc>
      </w:tr>
      <w:tr>
        <w:trPr>
          <w:trHeight w:val="380" w:hRule="atLeast"/>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物価の変動</w:t>
            </w:r>
          </w:p>
        </w:tc>
        <w:tc>
          <w:tcPr>
            <w:tcW w:w="5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人件費、物件費等物価変動に伴う経費の増</w:t>
            </w: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rHeight w:val="36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ただし、急激な変動によるもの</w:t>
            </w:r>
          </w:p>
        </w:tc>
        <w:tc>
          <w:tcPr>
            <w:tcW w:w="17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協議</w:t>
            </w: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金利の変動</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金利の変動に伴う経費の増</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rHeight w:val="510" w:hRule="atLeast"/>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strike w:val="0"/>
                <w:dstrike w:val="0"/>
                <w:color w:val="auto"/>
                <w:sz w:val="24"/>
                <w:highlight w:val="none"/>
              </w:rPr>
              <w:t>需要の変動</w:t>
            </w:r>
          </w:p>
        </w:tc>
        <w:tc>
          <w:tcPr>
            <w:tcW w:w="5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指定管理者の責めに帰すべき事由による利用者の減少、需要見込みの誤りその他の事由による収入の減少</w:t>
            </w: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1"/>
                <w:color w:val="auto"/>
                <w:sz w:val="24"/>
                <w:highlight w:val="none"/>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w:t>
            </w:r>
          </w:p>
        </w:tc>
      </w:tr>
      <w:tr>
        <w:trPr>
          <w:trHeight w:val="36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運営に影響を及ぼす利用者減少で、指定管理者の責めに帰すことができないもの</w:t>
            </w:r>
          </w:p>
        </w:tc>
        <w:tc>
          <w:tcPr>
            <w:tcW w:w="17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協議</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法令の変更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施設管理、運営に影響を及ぼす法令変更</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rHeight w:val="382"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指定管理者に影響を及ぼす法令変更</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税制の変更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施設管理、運営に影響を及ぼす税制変更（消費税等）</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指定管理者に影響を及ぼす税制変更（法人税等）</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支払遅延</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指定管理者の責に帰すことのできない理由により市からの経費の支払遅延によって生じた事由</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上記の場合以外</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政治、行政上の理由による事業の変更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政治、行政上の理由から、施設管理、運営業務の継続に支障が生じた場合又は業務内容の変更を余儀なくされた場合の経費及びその後の施設維持管理における当該事情による増加経費負担</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不可抗力</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不可抗力（暴風、豪雨、洪水、地震、火災、争乱、暴動その他の市又は指定管理者のいずれの責に帰すことができない自然的又は人為的な現象）による、施設、設備の修復に伴う経費の増加</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書類の誤り</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仕様書等市が責任を持つ書類の誤りによるもの</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事業計画書等、指定管理者が提案した書類の内容の誤りによるもの</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利用者や第三者への賠償</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指定管理者として注意義務を怠ったことにより損害（犯罪や事故等の発生）を与えた場合</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上記以外の理由により損害を与えた場合</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事業終了時の費用</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指定管理業務の期間が終了した場合又は指定管理者が指定期間途中において業務を廃止した場合における事業者の撤収費用</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bl>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これ以外の主な実施区分は、以下のとおりとする。</w:t>
      </w:r>
    </w:p>
    <w:p>
      <w:pPr>
        <w:pStyle w:val="0"/>
        <w:ind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⑴　嘱託医との委託契約、委託料等の支払いは、指定管理者が行うこと。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⑵　備品、机、椅子等の什器類等は、長久手市と指定管理者が協議の上、長久</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手市が設置するものとする。なお、指定の期間内で使用する３万円（消費税</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及び地方消費税を含む。）以下の備品及び消耗品（遊具類を含む。）は、指定</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管理者が調達することとするが、定員増に伴う買増分は市が調達する。その</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他指定管理者が独自の判断で設置を必要とするものは、指定管理者が調達す</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ること。指定管理者が調達した備品については備品台帳を備え、取得、廃棄</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等について随時、市長に報告すること。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⑶　装飾品、絵画等、指定管理者が独自の判断で設置を必要とするものは、指</w:t>
      </w:r>
    </w:p>
    <w:p>
      <w:pPr>
        <w:pStyle w:val="0"/>
        <w:ind w:right="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定管理者が調達すること。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⑷　インターネットへの接続環境は、指定管理者が用意することとし、その費</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用は指定管理者が負担すること。その他市役所との連携に当たって必要なパ</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ソコン、接続環境等については市との協議によるものとする。</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なお、情報漏洩防止の観点から、事前に市と協議を行うこと。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⑸　清掃、消防設備等、定期的に行う施設維持管理のための保守点検、建物、</w:t>
      </w:r>
    </w:p>
    <w:p>
      <w:pPr>
        <w:pStyle w:val="0"/>
        <w:ind w:right="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工作物等の軽微な修繕（１件あたり５万円（消費税及び地方消費税を含む。）</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未満の修繕）、施設管理、事務等に必要な消耗品、燃料費、光熱水費、通信運</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搬費等は指定管理者が負担すること。</w:t>
      </w:r>
    </w:p>
    <w:p>
      <w:pPr>
        <w:pStyle w:val="0"/>
        <w:ind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⑹　施設全体に係る大規模な改修について、指定管理者の責めに帰すべき事由</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があると認められる場合は、指定管理者が負担すること。</w:t>
      </w:r>
    </w:p>
    <w:p>
      <w:pPr>
        <w:pStyle w:val="0"/>
        <w:ind w:left="0" w:leftChars="0" w:rightChars="0" w:hanging="480" w:hangingChars="200"/>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　⑺　保育所等訪問支援の実施に必要な自動車の手配は指定管理者が行うことと　し、</w:t>
      </w:r>
      <w:r>
        <w:rPr>
          <w:rFonts w:hint="eastAsia" w:asciiTheme="minorEastAsia" w:hAnsiTheme="minorEastAsia"/>
          <w:b w:val="0"/>
          <w:strike w:val="0"/>
          <w:dstrike w:val="0"/>
          <w:color w:val="auto"/>
          <w:sz w:val="24"/>
          <w:highlight w:val="none"/>
          <w:u w:val="none" w:color="auto"/>
        </w:rPr>
        <w:t>その</w:t>
      </w:r>
      <w:r>
        <w:rPr>
          <w:rFonts w:hint="eastAsia" w:asciiTheme="minorEastAsia" w:hAnsiTheme="minorEastAsia"/>
          <w:b w:val="0"/>
          <w:color w:val="auto"/>
          <w:sz w:val="24"/>
          <w:highlight w:val="none"/>
          <w:u w:val="none" w:color="auto"/>
        </w:rPr>
        <w:t>費用及び運用に係る費用は指定管理者が負担すること。また、自動</w:t>
      </w:r>
    </w:p>
    <w:p>
      <w:pPr>
        <w:pStyle w:val="0"/>
        <w:ind w:left="420" w:leftChars="200" w:rightChars="0" w:firstLine="0" w:firstLineChars="0"/>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車運用に伴う損害に対応するため、自動車損害賠償責任保険及び任意保険等</w:t>
      </w:r>
    </w:p>
    <w:p>
      <w:pPr>
        <w:pStyle w:val="0"/>
        <w:ind w:left="420" w:leftChars="200" w:rightChars="0" w:firstLine="0" w:firstLineChars="0"/>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に加入することとし、その費用は指定管理者が負担すること。</w:t>
      </w:r>
    </w:p>
    <w:p>
      <w:pPr>
        <w:pStyle w:val="0"/>
        <w:ind w:left="419" w:leftChars="114" w:rightChars="0" w:hanging="180" w:hangingChars="75"/>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⑻　</w:t>
      </w:r>
      <w:r>
        <w:rPr>
          <w:rFonts w:hint="eastAsia" w:asciiTheme="minorEastAsia" w:hAnsiTheme="minorEastAsia" w:eastAsiaTheme="minorEastAsia"/>
          <w:b w:val="0"/>
          <w:color w:val="auto"/>
          <w:sz w:val="24"/>
          <w:highlight w:val="none"/>
          <w:u w:val="none" w:color="auto"/>
        </w:rPr>
        <w:t>送迎用車両</w:t>
      </w:r>
      <w:r>
        <w:rPr>
          <w:rFonts w:hint="eastAsia" w:asciiTheme="minorEastAsia" w:hAnsiTheme="minorEastAsia"/>
          <w:b w:val="0"/>
          <w:color w:val="auto"/>
          <w:sz w:val="24"/>
          <w:highlight w:val="none"/>
          <w:u w:val="none" w:color="auto"/>
        </w:rPr>
        <w:t>の運行の手配は指定管理者が行うこととし、その費用は指定管理者が負担すること（</w:t>
      </w:r>
      <w:r>
        <w:rPr>
          <w:rFonts w:hint="eastAsia" w:asciiTheme="minorEastAsia" w:hAnsiTheme="minorEastAsia" w:eastAsiaTheme="minorEastAsia"/>
          <w:b w:val="0"/>
          <w:color w:val="auto"/>
          <w:sz w:val="24"/>
          <w:highlight w:val="none"/>
          <w:u w:val="none" w:color="auto"/>
        </w:rPr>
        <w:t>送迎用車両</w:t>
      </w:r>
      <w:r>
        <w:rPr>
          <w:rFonts w:hint="eastAsia" w:asciiTheme="minorEastAsia" w:hAnsiTheme="minorEastAsia"/>
          <w:b w:val="0"/>
          <w:color w:val="auto"/>
          <w:sz w:val="24"/>
          <w:highlight w:val="none"/>
          <w:u w:val="none" w:color="auto"/>
        </w:rPr>
        <w:t>は、市が備品として設置する。）。また、</w:t>
      </w:r>
      <w:r>
        <w:rPr>
          <w:rFonts w:hint="eastAsia" w:asciiTheme="minorEastAsia" w:hAnsiTheme="minorEastAsia" w:eastAsiaTheme="minorEastAsia"/>
          <w:b w:val="0"/>
          <w:color w:val="auto"/>
          <w:sz w:val="24"/>
          <w:highlight w:val="none"/>
          <w:u w:val="none" w:color="auto"/>
        </w:rPr>
        <w:t>送迎用車両</w:t>
      </w:r>
      <w:r>
        <w:rPr>
          <w:rFonts w:hint="eastAsia" w:asciiTheme="minorEastAsia" w:hAnsiTheme="minorEastAsia"/>
          <w:b w:val="0"/>
          <w:color w:val="auto"/>
          <w:sz w:val="24"/>
          <w:highlight w:val="none"/>
          <w:u w:val="none" w:color="auto"/>
        </w:rPr>
        <w:t>の運行に伴う損害に対応するため、自動車損害賠償責任保険及び任意保険等に加入することとし、その費用は指定管理者が負担すること。</w:t>
      </w:r>
    </w:p>
    <w:p>
      <w:pPr>
        <w:pStyle w:val="0"/>
        <w:ind w:left="0" w:leftChars="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⑼　給食の実施に係る費用は指定管理者が負担すること。なお、利用者から徴</w:t>
      </w:r>
    </w:p>
    <w:p>
      <w:pPr>
        <w:pStyle w:val="0"/>
        <w:ind w:left="0" w:leftChars="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収する給食費の額は、市と協議した上で決定し、その徴収は指定管理者が行</w:t>
      </w:r>
    </w:p>
    <w:p>
      <w:pPr>
        <w:pStyle w:val="0"/>
        <w:ind w:left="0" w:leftChars="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うこと（利用者から徴収する給食費は指定管理者が取得する。）。</w:t>
      </w:r>
    </w:p>
    <w:p>
      <w:pPr>
        <w:pStyle w:val="0"/>
        <w:tabs>
          <w:tab w:val="left" w:leader="none" w:pos="1680"/>
        </w:tabs>
        <w:ind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⑽　指定管理者の業務上の事由による損害賠償に対応できるよう、賠償責任保</w:t>
      </w:r>
    </w:p>
    <w:p>
      <w:pPr>
        <w:pStyle w:val="0"/>
        <w:tabs>
          <w:tab w:val="left" w:leader="none" w:pos="1680"/>
        </w:tabs>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険への加入のほか、センターに通所する児童等に係る傷害保険に加入するこ</w:t>
      </w:r>
    </w:p>
    <w:p>
      <w:pPr>
        <w:pStyle w:val="0"/>
        <w:tabs>
          <w:tab w:val="left" w:leader="none" w:pos="1680"/>
        </w:tabs>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ととし、その費用は指定管理者が負担すること。建物災害共済については市</w:t>
      </w:r>
    </w:p>
    <w:p>
      <w:pPr>
        <w:pStyle w:val="0"/>
        <w:tabs>
          <w:tab w:val="left" w:leader="none" w:pos="1680"/>
        </w:tabs>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が加入するが、その他施設管理、施設運営上必要があれば指定管理者が加入</w:t>
      </w:r>
    </w:p>
    <w:p>
      <w:pPr>
        <w:pStyle w:val="0"/>
        <w:tabs>
          <w:tab w:val="left" w:leader="none" w:pos="1680"/>
        </w:tabs>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すること。なお、補償内容等については事前に市と協議を行うこと。</w:t>
      </w:r>
    </w:p>
    <w:p>
      <w:pPr>
        <w:pStyle w:val="0"/>
        <w:ind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⑾　防火管理者等の選任については、指定管理者が行うこと。</w:t>
      </w:r>
    </w:p>
    <w:p>
      <w:pPr>
        <w:pStyle w:val="0"/>
        <w:ind w:rightChars="0" w:firstLine="240" w:firstLineChars="100"/>
        <w:jc w:val="left"/>
        <w:rPr>
          <w:rFonts w:hint="default" w:asciiTheme="minorEastAsia" w:hAnsiTheme="minorEastAsia"/>
          <w:b w:val="0"/>
          <w:color w:val="auto"/>
          <w:sz w:val="24"/>
          <w:highlight w:val="none"/>
          <w:u w:val="none" w:color="auto"/>
        </w:rPr>
      </w:pPr>
      <w:r>
        <w:rPr>
          <w:rFonts w:hint="eastAsia" w:asciiTheme="minorEastAsia" w:hAnsiTheme="minorEastAsia"/>
          <w:color w:val="auto"/>
          <w:sz w:val="24"/>
          <w:highlight w:val="none"/>
        </w:rPr>
        <w:t>⑿</w:t>
      </w:r>
      <w:r>
        <w:rPr>
          <w:rFonts w:hint="eastAsia" w:asciiTheme="minorEastAsia" w:hAnsiTheme="minorEastAsia"/>
          <w:b w:val="0"/>
          <w:color w:val="auto"/>
          <w:sz w:val="24"/>
          <w:highlight w:val="none"/>
          <w:u w:val="none" w:color="auto"/>
        </w:rPr>
        <w:t>　職員の駐車場については市から指定された駐車場を使用することとし、駐</w:t>
      </w:r>
    </w:p>
    <w:p>
      <w:pPr>
        <w:pStyle w:val="0"/>
        <w:ind w:rightChars="0" w:firstLine="480" w:firstLineChars="200"/>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車場使用料は市職員の基準に基づき、指定管理者が市に納付するものとす</w:t>
      </w:r>
    </w:p>
    <w:p>
      <w:pPr>
        <w:pStyle w:val="0"/>
        <w:ind w:rightChars="0" w:firstLine="480" w:firstLineChars="200"/>
        <w:jc w:val="left"/>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4"/>
          <w:highlight w:val="none"/>
          <w:u w:val="none" w:color="auto"/>
        </w:rPr>
        <w:t>る。</w:t>
      </w:r>
    </w:p>
    <w:p>
      <w:pPr>
        <w:pStyle w:val="0"/>
        <w:ind w:rightChars="0" w:firstLine="480" w:firstLineChars="200"/>
        <w:jc w:val="left"/>
        <w:rPr>
          <w:rFonts w:hint="default" w:asciiTheme="minorEastAsia" w:hAnsiTheme="minorEastAsia"/>
          <w:b w:val="0"/>
          <w:color w:val="auto"/>
          <w:sz w:val="24"/>
          <w:highlight w:val="none"/>
          <w:u w:val="none" w:color="auto"/>
        </w:rPr>
      </w:pP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９　事業評価</w:t>
      </w:r>
    </w:p>
    <w:p>
      <w:pPr>
        <w:pStyle w:val="0"/>
        <w:ind w:left="0" w:leftChars="0" w:rightChars="0" w:hanging="240" w:hanging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市は、施設の管理運営業務に関するモニタリングを次のとおり実施する。なお、詳細については、市と指定管理者で締結する協定で定める。</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⑴　モニタリングの方法</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ア　随時モニタリング</w:t>
      </w:r>
    </w:p>
    <w:p>
      <w:pPr>
        <w:pStyle w:val="0"/>
        <w:tabs>
          <w:tab w:val="left" w:leader="none" w:pos="8820"/>
        </w:tabs>
        <w:ind w:left="0" w:leftChars="0" w:rightChars="0" w:hanging="720" w:hanging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市は、必要があると認めるときは、指定管理者に対して随時モニタリン</w:t>
      </w:r>
    </w:p>
    <w:p>
      <w:pPr>
        <w:pStyle w:val="0"/>
        <w:tabs>
          <w:tab w:val="left" w:leader="none" w:pos="8820"/>
        </w:tabs>
        <w:ind w:left="0" w:leftChars="0" w:rightChars="0" w:hanging="720" w:hanging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グを実施する。随時モニタリングは、指定管理者に事前に通知した上で、施設の維持管理、経理の状況に関し指定管理者に説明を求め、又は施設内において維持管理の状況を確認することができる。</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イ　セルフモニタリング</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指定管理者は、通所者アンケート等によりセルフモニタリングを行い、</w:t>
      </w:r>
    </w:p>
    <w:p>
      <w:pPr>
        <w:pStyle w:val="0"/>
        <w:ind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利用者等の意見や要望を把握するとともに、施設の管理運営に関して自己</w:t>
      </w:r>
    </w:p>
    <w:p>
      <w:pPr>
        <w:pStyle w:val="0"/>
        <w:ind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評価を行い、その結果を事業実績報告にまとめ市に提出すること。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⑵　業務不履行時の処理</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ア　管理運営業務が要求基準を満たしていない場合又は利用者が施設を利用</w:t>
      </w:r>
    </w:p>
    <w:p>
      <w:pPr>
        <w:pStyle w:val="0"/>
        <w:ind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する上で明らかに利便性を欠く場合、市は指定管理者に対して改善の指示</w:t>
      </w:r>
    </w:p>
    <w:p>
      <w:pPr>
        <w:pStyle w:val="0"/>
        <w:ind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を行うことができる。</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イ　市は、指定管理者が市の指示に従わないときは、その指定を取り消し、</w:t>
      </w:r>
    </w:p>
    <w:p>
      <w:pPr>
        <w:pStyle w:val="0"/>
        <w:ind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又は期間を定めて管理の業務の停止を命ずることができる。</w:t>
      </w:r>
    </w:p>
    <w:p>
      <w:pPr>
        <w:pStyle w:val="0"/>
        <w:ind w:rightChars="0" w:firstLine="720" w:firstLineChars="300"/>
        <w:jc w:val="left"/>
        <w:rPr>
          <w:rFonts w:hint="default" w:asciiTheme="minorEastAsia" w:hAnsiTheme="minorEastAsia"/>
          <w:color w:val="auto"/>
          <w:sz w:val="24"/>
          <w:highlight w:val="none"/>
        </w:rPr>
      </w:pP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１０　経理に関する事項</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⑴　指定管理に要する費用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市は、指定管理者に対して管理運営に係る費用として指定管理料を支払</w:t>
      </w:r>
    </w:p>
    <w:p>
      <w:pPr>
        <w:pStyle w:val="0"/>
        <w:ind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う。指定管理料は、市の予算の範囲内において、指定管理者からの提案の</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あった金額を基本とし、指定管理者と協議の上、協定で定めるものとす</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る。</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指定管理者は、上記指定管理料、障害児通所給付費及び利用者負担金等</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をもって効率的な管理運営を行うこと。なお、支払い時期や方法は、協定</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で定めるものとする。</w:t>
      </w:r>
    </w:p>
    <w:p>
      <w:pPr>
        <w:pStyle w:val="0"/>
        <w:ind w:left="731" w:leftChars="348" w:right="0" w:rightChars="0" w:firstLine="137" w:firstLineChars="57"/>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「９　事業評価」に基づくモニタリングの結果又は療育利用促進の取組状況等の事由により、市と指定管理者との協議の上で指定管理料を減額できるものとする。</w:t>
      </w:r>
    </w:p>
    <w:p>
      <w:pPr>
        <w:pStyle w:val="0"/>
        <w:ind w:right="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⑵　管理口座</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指定管理者は、法人自体と独立した会計帳簿類及び経理規定を設けると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ともに、収入及び経費については、法人自体の口座とは別の指定管理業務</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専用口座で管理すること。また、他の「公の施設」の指定を受ける場合</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も、他の「公の施設」の管理口座とは別の口座で管理すること。</w:t>
      </w:r>
    </w:p>
    <w:p>
      <w:pPr>
        <w:pStyle w:val="0"/>
        <w:ind w:rightChars="0"/>
        <w:jc w:val="left"/>
        <w:rPr>
          <w:rFonts w:hint="default" w:asciiTheme="minorEastAsia" w:hAnsiTheme="minorEastAsia"/>
          <w:color w:val="auto"/>
          <w:sz w:val="24"/>
          <w:highlight w:val="none"/>
        </w:rPr>
      </w:pP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１１　指定管理者が賠償責任を負う範囲</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指定管理者は、センターの管理業務の履行に当たり、指定管理者の責めに</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帰すべき事由により市又は第三者に損害を与えた場合は、その損害を賠償す</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ること。</w:t>
      </w:r>
    </w:p>
    <w:p>
      <w:pPr>
        <w:pStyle w:val="0"/>
        <w:ind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ab/>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１２　業務を実施するにあたっての留意事項</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次の項目に留意して円滑に実施すること。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⑴　センターで行う療育に必要があるとして、物品の持参や費用に関し新た</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な負担を保護者に求めないこと。また、理由の如何を問わず保護者に寄附</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を求めてはならない。</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⑵　購入する物品について、原材料に内分泌かく乱化学物質（いわゆる環境</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ホルモン）を有する等、人体に有害な影響を及ぼすおそれのある製品は使</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用しないこと。</w:t>
      </w:r>
    </w:p>
    <w:p>
      <w:pPr>
        <w:pStyle w:val="0"/>
        <w:ind w:left="720" w:right="0" w:rightChars="0" w:hanging="720" w:hanging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⑶　保護者に対し、送迎の際に自家用車が近隣に迷惑をかけないように指導すること。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⑷　業務に係る文書は適正に管理し、文書目録を作成し保管すること。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⑸　業務上知り得た情報及び秘密を漏らしてはならないこと。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⑹　敷地及び建物内は禁煙とすること。</w:t>
      </w:r>
    </w:p>
    <w:p>
      <w:pPr>
        <w:pStyle w:val="0"/>
        <w:tabs>
          <w:tab w:val="clear" w:pos="8400"/>
          <w:tab w:val="left" w:leader="none" w:pos="8820"/>
        </w:tabs>
        <w:ind w:left="0" w:leftChars="0" w:right="0" w:rightChars="0" w:hanging="720" w:hanging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⑺　条例第６条、第７条及び規則第５条から１０条までの規定に基づき利用の申請、許可、取消し通知等を行うこと。</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⑻　その他、本仕様書に記載のない事項については、市と協議を行うこと。</w:t>
      </w:r>
    </w:p>
    <w:p>
      <w:pPr>
        <w:pStyle w:val="0"/>
        <w:ind w:rightChars="0"/>
        <w:jc w:val="left"/>
        <w:rPr>
          <w:rFonts w:hint="default" w:asciiTheme="minorEastAsia" w:hAnsiTheme="minorEastAsia"/>
          <w:color w:val="auto"/>
          <w:sz w:val="24"/>
          <w:highlight w:val="none"/>
        </w:rPr>
      </w:pP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１３　指定管理期間終了に当たっての引続業務</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指定管理者は、指定期間終了時に次期指定管理者が円滑かつ支障なくセン</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ター業務を遂行できるよう、引き継ぎを行わなければならない。</w:t>
      </w:r>
    </w:p>
    <w:p>
      <w:pPr>
        <w:pStyle w:val="0"/>
        <w:ind w:leftChars="0" w:rightChars="0" w:firstLine="0" w:firstLineChars="0"/>
        <w:jc w:val="left"/>
        <w:rPr>
          <w:rFonts w:hint="default" w:asciiTheme="minorEastAsia" w:hAnsiTheme="minorEastAsia"/>
          <w:color w:val="auto"/>
          <w:sz w:val="24"/>
          <w:highlight w:val="none"/>
        </w:rPr>
      </w:pPr>
    </w:p>
    <w:p>
      <w:pPr>
        <w:pStyle w:val="0"/>
        <w:ind w:leftChars="0" w:righ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１４　事業の継続が困難となった場合の措置</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⑴　指定管理者の責めに帰すべき事由による場合</w:t>
      </w:r>
    </w:p>
    <w:p>
      <w:pPr>
        <w:pStyle w:val="0"/>
        <w:ind w:left="480" w:rightChars="0" w:hanging="480" w:hanging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指定管理者の責めに帰すべき事由により業務の継続が困難になった場合</w:t>
      </w:r>
    </w:p>
    <w:p>
      <w:pPr>
        <w:pStyle w:val="0"/>
        <w:ind w:left="420" w:leftChars="2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は、市は指定の取消し又はある一定の期間を設けて、業務の全部又は一部を</w:t>
      </w:r>
    </w:p>
    <w:p>
      <w:pPr>
        <w:pStyle w:val="0"/>
        <w:ind w:left="420" w:leftChars="2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停止することができるものとする。その場合、市に生じた損害は、指定管</w:t>
      </w:r>
    </w:p>
    <w:p>
      <w:pPr>
        <w:pStyle w:val="0"/>
        <w:ind w:left="420" w:leftChars="2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理者が賠償するものとする。なお、次期指定管理者が円滑かつ支障なくセン</w:t>
      </w:r>
    </w:p>
    <w:p>
      <w:pPr>
        <w:pStyle w:val="0"/>
        <w:ind w:left="420" w:leftChars="2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ターの業務を遂行できるよう、引き継ぎを行わなければならない。</w:t>
      </w:r>
    </w:p>
    <w:p>
      <w:pPr>
        <w:pStyle w:val="0"/>
        <w:ind w:leftChars="0" w:righ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⑵　当事者の責めに帰すべき事由によらない場合</w:t>
      </w:r>
    </w:p>
    <w:p>
      <w:pPr>
        <w:pStyle w:val="0"/>
        <w:ind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天災、自然災害、不可抗力等、市及び指定管理者双方の責めに帰すこと　　　</w:t>
      </w:r>
    </w:p>
    <w:p>
      <w:pPr>
        <w:pStyle w:val="0"/>
        <w:ind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のできない事由により、業務の継続が困難になった場合、事業継続の可否</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について協議するものとする。この場合において、一定期間内に協議が整</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わない場合は、事前に書面で通知することにより協定を解除できるものと</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する。なお、次期指定管理者が円滑かつ支障なくセンターの業務を遂行で</w:t>
      </w:r>
    </w:p>
    <w:p>
      <w:pPr>
        <w:pStyle w:val="0"/>
        <w:ind w:right="0" w:rightChars="0" w:firstLine="720" w:firstLineChars="3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きるよう引き継ぎを行わなければならない。</w:t>
      </w:r>
    </w:p>
    <w:p>
      <w:pPr>
        <w:pStyle w:val="0"/>
        <w:ind w:leftChars="0" w:rightChars="0" w:firstLineChars="0"/>
        <w:jc w:val="left"/>
        <w:rPr>
          <w:rFonts w:hint="default" w:asciiTheme="minorEastAsia" w:hAnsiTheme="minorEastAsia"/>
          <w:color w:val="auto"/>
          <w:sz w:val="24"/>
          <w:highlight w:val="none"/>
        </w:rPr>
      </w:pPr>
    </w:p>
    <w:p>
      <w:pPr>
        <w:pStyle w:val="0"/>
        <w:ind w:leftChars="0" w:rightChars="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１５　原状回復</w:t>
      </w:r>
    </w:p>
    <w:p>
      <w:pPr>
        <w:pStyle w:val="0"/>
        <w:ind w:left="0" w:leftChars="0" w:rightChars="0" w:hanging="240" w:hanging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指定管理者は、指定期間の終了又は指定が取り消された場合及び協定が解</w:t>
      </w:r>
    </w:p>
    <w:p>
      <w:pPr>
        <w:pStyle w:val="0"/>
        <w:ind w:left="210" w:leftChars="1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除された場合は、センターを原状に復して市に引き渡さなければならない。</w:t>
      </w:r>
    </w:p>
    <w:p>
      <w:pPr>
        <w:pStyle w:val="0"/>
        <w:ind w:left="210" w:leftChars="100" w:right="0" w:rightChars="0" w:firstLine="240"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ただし、市が特に必要と認める場合にはこの限りでない。</w:t>
      </w:r>
    </w:p>
    <w:p>
      <w:pPr>
        <w:pStyle w:val="0"/>
        <w:ind w:left="0" w:leftChars="0" w:rightChars="0" w:firstLine="0" w:firstLineChars="0"/>
        <w:jc w:val="left"/>
        <w:rPr>
          <w:rFonts w:hint="default" w:asciiTheme="minorEastAsia" w:hAnsiTheme="minorEastAsia"/>
          <w:color w:val="auto"/>
          <w:sz w:val="24"/>
          <w:highlight w:val="none"/>
        </w:rPr>
      </w:pPr>
    </w:p>
    <w:p>
      <w:pPr>
        <w:pStyle w:val="0"/>
        <w:ind w:left="0" w:leftChars="0" w:righ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１６　監査</w:t>
      </w:r>
    </w:p>
    <w:p>
      <w:pPr>
        <w:pStyle w:val="0"/>
        <w:ind w:left="0" w:leftChars="0" w:righ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市は、必要があると認めたときは、指定管理者が管理運営する現地、帳簿</w:t>
      </w:r>
    </w:p>
    <w:p>
      <w:pPr>
        <w:pStyle w:val="0"/>
        <w:ind w:left="0" w:leftChars="0" w:right="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その他の記録を検査することができる。</w:t>
      </w:r>
    </w:p>
    <w:p>
      <w:pPr>
        <w:pStyle w:val="0"/>
        <w:ind w:left="0" w:leftChars="0" w:rightChars="0" w:firstLine="0" w:firstLineChars="0"/>
        <w:jc w:val="left"/>
        <w:rPr>
          <w:rFonts w:hint="default" w:asciiTheme="minorEastAsia" w:hAnsiTheme="minorEastAsia"/>
          <w:color w:val="auto"/>
          <w:sz w:val="24"/>
          <w:highlight w:val="none"/>
        </w:rPr>
      </w:pPr>
    </w:p>
    <w:p>
      <w:pPr>
        <w:pStyle w:val="0"/>
        <w:ind w:left="0" w:leftChars="0" w:righ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１７　協議</w:t>
      </w:r>
    </w:p>
    <w:p>
      <w:pPr>
        <w:pStyle w:val="0"/>
        <w:ind w:right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　　　協定書の解釈に疑義が生じた場合又は協定書に定めのない事項が生じた場</w:t>
      </w:r>
    </w:p>
    <w:p>
      <w:pPr>
        <w:pStyle w:val="0"/>
        <w:ind w:right="0" w:rightChars="0" w:firstLine="480" w:firstLineChars="2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合は、市と指定管理者は誠意を持って協議するものとする。</w:t>
      </w:r>
    </w:p>
    <w:p>
      <w:pPr>
        <w:pStyle w:val="17"/>
        <w:numPr>
          <w:numId w:val="0"/>
        </w:numPr>
        <w:ind w:left="0" w:leftChars="0" w:rightChars="0" w:firstLine="0" w:firstLineChars="0"/>
        <w:rPr>
          <w:rFonts w:hint="eastAsia" w:asciiTheme="minorEastAsia" w:hAnsiTheme="minorEastAsia" w:eastAsiaTheme="minorEastAsia"/>
          <w:color w:val="auto"/>
          <w:sz w:val="24"/>
          <w:highlight w:val="none"/>
        </w:rPr>
      </w:pPr>
    </w:p>
    <w:p>
      <w:pPr>
        <w:pStyle w:val="17"/>
        <w:numPr>
          <w:numId w:val="0"/>
        </w:numPr>
        <w:ind w:left="0" w:leftChars="0" w:righ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１８　災害発生時等のセンターの利用について　</w:t>
      </w:r>
    </w:p>
    <w:p>
      <w:pPr>
        <w:pStyle w:val="17"/>
        <w:numPr>
          <w:numId w:val="0"/>
        </w:numPr>
        <w:ind w:left="0" w:leftChars="0" w:righ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災害発生時や警報発令時等に避難所等に指定された場合は、市の避難所等と</w:t>
      </w:r>
    </w:p>
    <w:p>
      <w:pPr>
        <w:pStyle w:val="17"/>
        <w:numPr>
          <w:numId w:val="0"/>
        </w:numPr>
        <w:ind w:left="0" w:leftChars="0" w:righ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しての利用を認めなければならない。その他市が利用する場合は、市と指定管</w:t>
      </w:r>
    </w:p>
    <w:p>
      <w:pPr>
        <w:pStyle w:val="17"/>
        <w:numPr>
          <w:numId w:val="0"/>
        </w:numPr>
        <w:ind w:left="0" w:leftChars="0" w:right="0" w:rightChars="0"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理者は協議して決定するものとする。</w:t>
      </w:r>
    </w:p>
    <w:p>
      <w:pPr>
        <w:pStyle w:val="17"/>
        <w:numPr>
          <w:numId w:val="0"/>
        </w:numPr>
        <w:ind w:left="0" w:leftChars="0" w:rightChars="0" w:firstLine="240" w:firstLineChars="100"/>
        <w:rPr>
          <w:rFonts w:hint="eastAsia" w:asciiTheme="minorEastAsia" w:hAnsiTheme="minorEastAsia" w:eastAsiaTheme="minorEastAsia"/>
          <w:color w:val="auto"/>
          <w:sz w:val="24"/>
          <w:highlight w:val="none"/>
        </w:rPr>
      </w:pPr>
    </w:p>
    <w:p>
      <w:pPr>
        <w:pStyle w:val="0"/>
        <w:ind w:rightChars="0"/>
        <w:rPr>
          <w:rFonts w:hint="eastAsia" w:asciiTheme="minorEastAsia" w:hAnsiTheme="minorEastAsia" w:eastAsiaTheme="minorEastAsia"/>
          <w:color w:val="auto"/>
          <w:sz w:val="24"/>
          <w:highlight w:val="none"/>
        </w:rPr>
      </w:pPr>
    </w:p>
    <w:sectPr>
      <w:headerReference r:id="rId5" w:type="default"/>
      <w:footerReference r:id="rId7" w:type="default"/>
      <w:footerReference r:id="rId6" w:type="first"/>
      <w:type w:val="continuous"/>
      <w:pgSz w:w="11906" w:h="16838"/>
      <w:pgMar w:top="1701" w:right="1385" w:bottom="1701" w:left="1701" w:header="680" w:footer="992"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000000" w:themeColor="text1"/>
      </w:rPr>
      <w:alias w:val=""/>
      <w:tag w:val=""/>
      <w:lock w:val="unlocked"/>
      <w:docPartObj>
        <w:docPartGallery w:val="Page Numbers (Bottom of Page)"/>
        <w:docPartUnique/>
      </w:docPartObj>
    </w:sdtPr>
    <w:sdtEndPr>
      <w:rPr>
        <w:rFonts w:hint="eastAsia"/>
        <w:color w:val="000000" w:themeColor="text1"/>
      </w:rPr>
    </w:sdtEndPr>
    <w:sdtContent>
      <w:p>
        <w:pPr>
          <w:pStyle w:val="0"/>
          <w:jc w:val="center"/>
          <w:rPr>
            <w:rFonts w:hint="eastAsia"/>
            <w:color w:val="000000" w:themeColor="text1"/>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color w:val="000000" w:themeColor="text1"/>
          </w:rPr>
          <w:t>1</w:t>
        </w:r>
        <w:r>
          <w:rPr>
            <w:rFonts w:hint="eastAsia"/>
          </w:rPr>
          <w:fldChar w:fldCharType="end"/>
        </w:r>
      </w:p>
    </w:sdtContent>
  </w:sdt>
  <w:p>
    <w:pPr>
      <w:pStyle w:val="0"/>
      <w:rPr>
        <w:rFonts w:hint="eastAsia"/>
        <w:color w:val="000000" w:themeColor="text1"/>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21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9583</TotalTime>
  <Pages>11</Pages>
  <Words>0</Words>
  <Characters>8196</Characters>
  <Application>JUST Note</Application>
  <Lines>3392</Lines>
  <Paragraphs>362</Paragraphs>
  <CharactersWithSpaces>8697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榊本 芳樹</cp:lastModifiedBy>
  <cp:lastPrinted>2025-01-29T00:48:34Z</cp:lastPrinted>
  <dcterms:created xsi:type="dcterms:W3CDTF">2019-12-04T08:35:00Z</dcterms:created>
  <dcterms:modified xsi:type="dcterms:W3CDTF">2025-04-14T04:01:29Z</dcterms:modified>
  <cp:revision>22</cp:revision>
</cp:coreProperties>
</file>