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75" w:rsidRDefault="003B162E">
      <w:pPr>
        <w:jc w:val="center"/>
        <w:rPr>
          <w:sz w:val="24"/>
        </w:rPr>
      </w:pPr>
      <w:r>
        <w:rPr>
          <w:rFonts w:hint="eastAsia"/>
          <w:sz w:val="24"/>
        </w:rPr>
        <w:t>長久手市国民健康保険療養費の支給に関する要綱</w:t>
      </w:r>
    </w:p>
    <w:p w:rsidR="00993F75" w:rsidRDefault="00993F75">
      <w:pPr>
        <w:jc w:val="left"/>
        <w:rPr>
          <w:sz w:val="24"/>
        </w:rPr>
      </w:pPr>
    </w:p>
    <w:p w:rsidR="00993F75" w:rsidRDefault="00993F75">
      <w:pPr>
        <w:jc w:val="left"/>
        <w:rPr>
          <w:sz w:val="24"/>
        </w:rPr>
      </w:pPr>
    </w:p>
    <w:p w:rsidR="00993F75" w:rsidRDefault="00993F75">
      <w:pPr>
        <w:jc w:val="left"/>
        <w:rPr>
          <w:sz w:val="24"/>
        </w:rPr>
      </w:pPr>
    </w:p>
    <w:p w:rsidR="00993F75" w:rsidRDefault="003B162E">
      <w:pPr>
        <w:ind w:firstLineChars="100" w:firstLine="240"/>
        <w:jc w:val="left"/>
        <w:rPr>
          <w:sz w:val="24"/>
        </w:rPr>
      </w:pPr>
      <w:r>
        <w:rPr>
          <w:rFonts w:hint="eastAsia"/>
          <w:sz w:val="24"/>
        </w:rPr>
        <w:t>（目的）</w:t>
      </w:r>
    </w:p>
    <w:p w:rsidR="00993F75" w:rsidRDefault="003B162E">
      <w:pPr>
        <w:ind w:left="240" w:hangingChars="100" w:hanging="240"/>
        <w:jc w:val="left"/>
        <w:rPr>
          <w:rStyle w:val="p20"/>
          <w:rFonts w:ascii="ＭＳ 明朝" w:eastAsia="ＭＳ 明朝" w:hAnsi="ＭＳ 明朝"/>
          <w:color w:val="333333"/>
          <w:sz w:val="24"/>
        </w:rPr>
      </w:pPr>
      <w:r>
        <w:rPr>
          <w:rStyle w:val="p20"/>
          <w:rFonts w:ascii="ＭＳ 明朝" w:eastAsia="ＭＳ 明朝" w:hAnsi="ＭＳ 明朝" w:hint="eastAsia"/>
          <w:color w:val="333333"/>
          <w:sz w:val="24"/>
        </w:rPr>
        <w:t>第1条　この要綱は、国民健康保険法（昭和33年法律第192号。以下「法」という。）第54条及び第54条の3第3項から第5項までに規定する療養費の支給について、必要な事項を定めるものとする。</w:t>
      </w:r>
    </w:p>
    <w:p w:rsidR="00993F75" w:rsidRDefault="00993F75">
      <w:pPr>
        <w:ind w:left="240" w:hangingChars="100" w:hanging="240"/>
        <w:jc w:val="left"/>
        <w:rPr>
          <w:rStyle w:val="p20"/>
          <w:rFonts w:ascii="ＭＳ 明朝" w:eastAsia="ＭＳ 明朝" w:hAnsi="ＭＳ 明朝"/>
          <w:color w:val="333333"/>
          <w:sz w:val="24"/>
        </w:rPr>
      </w:pPr>
    </w:p>
    <w:p w:rsidR="00993F75" w:rsidRDefault="003B162E">
      <w:pPr>
        <w:pStyle w:val="title10"/>
        <w:shd w:val="clear" w:color="auto" w:fill="FFFFFF"/>
        <w:spacing w:before="0" w:beforeAutospacing="0" w:after="0" w:afterAutospacing="0"/>
        <w:ind w:left="0" w:firstLineChars="100" w:firstLine="240"/>
        <w:rPr>
          <w:rFonts w:ascii="ＭＳ 明朝" w:eastAsia="ＭＳ 明朝" w:hAnsi="ＭＳ 明朝"/>
          <w:color w:val="333333"/>
        </w:rPr>
      </w:pPr>
      <w:r>
        <w:rPr>
          <w:rStyle w:val="cm30"/>
          <w:rFonts w:ascii="ＭＳ 明朝" w:eastAsia="ＭＳ 明朝" w:hAnsi="ＭＳ 明朝" w:hint="eastAsia"/>
          <w:color w:val="333333"/>
        </w:rPr>
        <w:t>（支給要件）</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num57"/>
          <w:rFonts w:ascii="ＭＳ 明朝" w:eastAsia="ＭＳ 明朝" w:hAnsi="ＭＳ 明朝" w:hint="eastAsia"/>
          <w:color w:val="333333"/>
        </w:rPr>
        <w:t>第2条</w:t>
      </w:r>
      <w:r>
        <w:rPr>
          <w:rFonts w:ascii="ＭＳ 明朝" w:eastAsia="ＭＳ 明朝" w:hAnsi="ＭＳ 明朝" w:hint="eastAsia"/>
          <w:color w:val="333333"/>
        </w:rPr>
        <w:t xml:space="preserve">　療養費は、次のいずれかに該当する場合に支給するものとする。</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Fonts w:ascii="ＭＳ 明朝" w:eastAsia="ＭＳ 明朝" w:hAnsi="ＭＳ 明朝" w:hint="eastAsia"/>
          <w:color w:val="333333"/>
        </w:rPr>
        <w:t xml:space="preserve">　⑴　法第36条第3項に規定する保険医療機関又は保険薬局(以下「保険医療機関等」という。）がない又は保険医療機関等まで相当な距離があり、応急措置として売薬を服用した場合</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Fonts w:ascii="ＭＳ 明朝" w:eastAsia="ＭＳ 明朝" w:hAnsi="ＭＳ 明朝" w:hint="eastAsia"/>
          <w:color w:val="333333"/>
        </w:rPr>
        <w:t xml:space="preserve">　⑵　緊急その他やむを得ず法第40条第1項に規定する保険医又は保険薬剤師以外の医師の診療又は薬剤の支給を受けた場合</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Fonts w:ascii="ＭＳ 明朝" w:eastAsia="ＭＳ 明朝" w:hAnsi="ＭＳ 明朝" w:hint="eastAsia"/>
          <w:color w:val="333333"/>
        </w:rPr>
        <w:t xml:space="preserve">　⑶　骨折、脱臼、打撲又は捻挫により柔道整復師による施術を受けた場合（骨折又は脱臼に対する施術にあっては、医師の同意を得た場合に限る。）</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Fonts w:ascii="ＭＳ 明朝" w:eastAsia="ＭＳ 明朝" w:hAnsi="ＭＳ 明朝" w:hint="eastAsia"/>
          <w:color w:val="333333"/>
        </w:rPr>
        <w:t xml:space="preserve">　⑷　はり師、きゅう師又はあん摩マッサージ指圧師（以下「はり師等」という。）の施術を医師の同意を得て受けた場合</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Fonts w:ascii="ＭＳ 明朝" w:eastAsia="ＭＳ 明朝" w:hAnsi="ＭＳ 明朝" w:hint="eastAsia"/>
          <w:color w:val="333333"/>
        </w:rPr>
        <w:t xml:space="preserve">　⑸　保険医が</w:t>
      </w:r>
      <w:r w:rsidR="00B26905">
        <w:rPr>
          <w:rFonts w:ascii="ＭＳ 明朝" w:eastAsia="ＭＳ 明朝" w:hAnsi="ＭＳ 明朝" w:hint="eastAsia"/>
          <w:color w:val="333333"/>
        </w:rPr>
        <w:t>、</w:t>
      </w:r>
      <w:r>
        <w:rPr>
          <w:rFonts w:ascii="ＭＳ 明朝" w:eastAsia="ＭＳ 明朝" w:hAnsi="ＭＳ 明朝" w:hint="eastAsia"/>
          <w:color w:val="333333"/>
        </w:rPr>
        <w:t>治療上必要があると認めた関節用装具、コルセット等の治療用装具を購入した場合</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Fonts w:ascii="ＭＳ 明朝" w:eastAsia="ＭＳ 明朝" w:hAnsi="ＭＳ 明朝" w:hint="eastAsia"/>
          <w:color w:val="333333"/>
        </w:rPr>
        <w:t xml:space="preserve">　⑹　生血を輸血した場合</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Fonts w:ascii="ＭＳ 明朝" w:eastAsia="ＭＳ 明朝" w:hAnsi="ＭＳ 明朝" w:hint="eastAsia"/>
          <w:color w:val="333333"/>
        </w:rPr>
        <w:t xml:space="preserve">　⑺　交通事故等緊急の事情により、第三者に保険医療機関以外の医療機関に運び込まれ診療を受けた場合</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Fonts w:ascii="ＭＳ 明朝" w:eastAsia="ＭＳ 明朝" w:hAnsi="ＭＳ 明朝" w:hint="eastAsia"/>
          <w:color w:val="333333"/>
        </w:rPr>
        <w:t xml:space="preserve">　⑻　海外渡航中に疾病又は負傷で治療を受け、医療費を負担した場合（治療目的での海外渡航及び日本国内での保険適用外の医療行為を除く。）</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Fonts w:ascii="ＭＳ 明朝" w:eastAsia="ＭＳ 明朝" w:hAnsi="ＭＳ 明朝" w:hint="eastAsia"/>
          <w:color w:val="333333"/>
        </w:rPr>
        <w:t xml:space="preserve">　⑼　前各号に掲げるものに準ずる理由があると市長が認めた場合</w:t>
      </w:r>
    </w:p>
    <w:p w:rsidR="00993F75" w:rsidRDefault="00993F75">
      <w:pPr>
        <w:pStyle w:val="num16"/>
        <w:shd w:val="clear" w:color="auto" w:fill="FFFFFF"/>
        <w:spacing w:before="0" w:beforeAutospacing="0" w:after="0" w:afterAutospacing="0"/>
        <w:rPr>
          <w:rStyle w:val="p24"/>
          <w:rFonts w:ascii="ＭＳ 明朝" w:eastAsia="ＭＳ 明朝" w:hAnsi="ＭＳ 明朝"/>
          <w:color w:val="333333"/>
        </w:rPr>
      </w:pP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（被保険者であることの確認を受けることができない場合の支給要件）</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第3条　法第54条第2項に規定する緊急その他やむを得ない理由は、次のいずれかに該当する場合とする。</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 xml:space="preserve">　⑴　旅行等外出中の急病、ケガその他の理由により緊急に医療機関を受診した場合において、電子資格確認等により被保険者であることの確認を受けることができなかった場合</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lastRenderedPageBreak/>
        <w:t xml:space="preserve">　⑵　国民健康保険の資格取得日から14日以内に取得届を提出した者が、当該14日間（被保険者証の交付前に限る。）に医療機関を受診した場合</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 xml:space="preserve">　⑶　国民健康保険の資格取得日から14日以内に取得届を提出しなかった者が、その届出が遅れたことに客観的にやむを得ない事情があると認められる場合</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 xml:space="preserve">　⑷　前3号に掲げるものに準ずる理由があると市長が認めた場合</w:t>
      </w:r>
    </w:p>
    <w:p w:rsidR="00993F75" w:rsidRDefault="00993F75">
      <w:pPr>
        <w:pStyle w:val="num16"/>
        <w:shd w:val="clear" w:color="auto" w:fill="FFFFFF"/>
        <w:spacing w:before="0" w:beforeAutospacing="0" w:after="0" w:afterAutospacing="0"/>
        <w:rPr>
          <w:rStyle w:val="p24"/>
          <w:rFonts w:ascii="ＭＳ 明朝" w:eastAsia="ＭＳ 明朝" w:hAnsi="ＭＳ 明朝"/>
          <w:color w:val="333333"/>
        </w:rPr>
      </w:pP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（支給申請）</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第4条　被保険者の属する世帯の世帯主（以下「世帯主」という。）は、次の各号に掲げる場合に係る療養費の支給を受けようとするときは、国民健康保険法施行規則（昭和33年厚生省令第53号。以下「省令」という。）第27条第1項に規定する療養費支給申請書に、当該各号に定める書類を添付しなければならない。</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 xml:space="preserve">　⑴　第2条第3号（骨折又は脱臼に係るものに限る。）又は第4号に掲げる場合　医師の同意書</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 xml:space="preserve">　⑵　第2条第5号又は第6号に掲げる場合　医師の証明書</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 xml:space="preserve">　⑶　第2条第8号に掲げる場合　パスポートの写し（療養を受けた日に海外渡航中であったことを確認することができるものに限る。）</w:t>
      </w:r>
    </w:p>
    <w:p w:rsidR="00B26905" w:rsidRDefault="00B26905" w:rsidP="00CE5443">
      <w:pPr>
        <w:pStyle w:val="num16"/>
        <w:shd w:val="clear" w:color="auto" w:fill="FFFFFF"/>
        <w:spacing w:before="0" w:beforeAutospacing="0" w:after="0" w:afterAutospacing="0"/>
        <w:ind w:hangingChars="100"/>
        <w:rPr>
          <w:rStyle w:val="p24"/>
          <w:rFonts w:ascii="ＭＳ 明朝" w:eastAsia="ＭＳ 明朝" w:hAnsi="ＭＳ 明朝"/>
          <w:color w:val="333333"/>
        </w:rPr>
      </w:pPr>
      <w:r>
        <w:rPr>
          <w:rStyle w:val="p24"/>
          <w:rFonts w:ascii="ＭＳ 明朝" w:eastAsia="ＭＳ 明朝" w:hAnsi="ＭＳ 明朝" w:hint="eastAsia"/>
          <w:color w:val="333333"/>
        </w:rPr>
        <w:t xml:space="preserve">　⑷　</w:t>
      </w:r>
      <w:r w:rsidR="003B162E">
        <w:rPr>
          <w:rStyle w:val="p24"/>
          <w:rFonts w:ascii="ＭＳ 明朝" w:eastAsia="ＭＳ 明朝" w:hAnsi="ＭＳ 明朝" w:hint="eastAsia"/>
          <w:color w:val="333333"/>
        </w:rPr>
        <w:t>第2条及び第3条に</w:t>
      </w:r>
      <w:r w:rsidR="00E81C93">
        <w:rPr>
          <w:rStyle w:val="p24"/>
          <w:rFonts w:ascii="ＭＳ 明朝" w:eastAsia="ＭＳ 明朝" w:hAnsi="ＭＳ 明朝" w:hint="eastAsia"/>
          <w:color w:val="333333"/>
        </w:rPr>
        <w:t>該当する療養費を支給するにあたり</w:t>
      </w:r>
      <w:r w:rsidR="00CE5443">
        <w:rPr>
          <w:rStyle w:val="p24"/>
          <w:rFonts w:ascii="ＭＳ 明朝" w:eastAsia="ＭＳ 明朝" w:hAnsi="ＭＳ 明朝" w:hint="eastAsia"/>
          <w:color w:val="333333"/>
        </w:rPr>
        <w:t>、</w:t>
      </w:r>
      <w:r w:rsidR="00E81C93">
        <w:rPr>
          <w:rStyle w:val="p24"/>
          <w:rFonts w:ascii="ＭＳ 明朝" w:eastAsia="ＭＳ 明朝" w:hAnsi="ＭＳ 明朝" w:hint="eastAsia"/>
          <w:color w:val="333333"/>
        </w:rPr>
        <w:t>必要な支払いが済んでいることを証明する領収書等</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2　世帯主は、第2条第3号又は第4号に掲げる場合に係る療養費の受領について、当該施術を行った柔道整復師又ははり師等に委任することができる。</w:t>
      </w:r>
    </w:p>
    <w:p w:rsidR="00993F75" w:rsidRDefault="00993F75">
      <w:pPr>
        <w:pStyle w:val="num16"/>
        <w:shd w:val="clear" w:color="auto" w:fill="FFFFFF"/>
        <w:spacing w:before="0" w:beforeAutospacing="0" w:after="0" w:afterAutospacing="0"/>
        <w:rPr>
          <w:rStyle w:val="p24"/>
          <w:rFonts w:ascii="ＭＳ 明朝" w:eastAsia="ＭＳ 明朝" w:hAnsi="ＭＳ 明朝"/>
          <w:color w:val="333333"/>
        </w:rPr>
      </w:pP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（療養費の額）</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第5条　療養費の支給額は、愛知県国民健康保険団体連合会（以下「国保連」という。）の審査により算定した費用の額（現に被保険者等が医療機関に支払った額が当該費用の額に満たない場合は、当該支払った額）から一部負担金及び標準負担額を控除した額を基準として、市長が決定する。</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2　第2条第3号に掲げる場合に係る療養費の額は、柔道整復師の施術に係る療養費の算定方法（昭和33年9月30日保発第64号厚生省保険局長通知）により算定する。</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3　第2条第4号に掲げる場合に係る療養費の額は、はり師、きゅう師及びあん摩・マッサージ・指圧師の施術に係る療養費の支給について（平成4年5月22日保発第57号厚生労働省保険局長通知）により算定する。</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4　第2条第5号に掲げる場合に係る療養費の額は、補装具の種目、購入又は修理に要する費用の額の算定等に関する基準（平成18年厚生労働省告示第528号）により算定する。なお、消費税額は算定額から除外する。</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lastRenderedPageBreak/>
        <w:t>5　第2条第8号に掲げる場合に係る療養費の額は、診療報酬の算定方法（平成20年厚生労働省告示第59号）により算定する。</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6　前項の規定により療養費の額を算定することが困難な場合は、国保連の審査により算定した費用の額（海外療養費標準額から算定した額をいう。）及び支給を決定する日における外国為替換算率を用いて算定した現に被保険者が医療機関に支払った額のうち、いずれか低い方の額とする。この場合において、算定した額に1円未満の端数があるときは、これを切り捨てる。</w:t>
      </w:r>
    </w:p>
    <w:p w:rsidR="00993F75" w:rsidRDefault="00993F75">
      <w:pPr>
        <w:pStyle w:val="num16"/>
        <w:shd w:val="clear" w:color="auto" w:fill="FFFFFF"/>
        <w:spacing w:before="0" w:beforeAutospacing="0" w:after="0" w:afterAutospacing="0"/>
        <w:rPr>
          <w:rStyle w:val="p24"/>
          <w:rFonts w:ascii="ＭＳ 明朝" w:eastAsia="ＭＳ 明朝" w:hAnsi="ＭＳ 明朝"/>
          <w:color w:val="333333"/>
        </w:rPr>
      </w:pP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（支給方法）</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第6条　市長は、療養費の支給を決定したときは、当該申請をした世帯主に療養費を支給する。</w:t>
      </w:r>
    </w:p>
    <w:p w:rsidR="00993F75" w:rsidRDefault="003B162E">
      <w:pPr>
        <w:pStyle w:val="num16"/>
        <w:shd w:val="clear" w:color="auto" w:fill="FFFFFF"/>
        <w:spacing w:before="0" w:beforeAutospacing="0" w:after="0" w:afterAutospacing="0"/>
        <w:rPr>
          <w:rStyle w:val="p24"/>
          <w:rFonts w:ascii="ＭＳ 明朝" w:eastAsia="ＭＳ 明朝" w:hAnsi="ＭＳ 明朝"/>
          <w:color w:val="333333"/>
        </w:rPr>
      </w:pPr>
      <w:r>
        <w:rPr>
          <w:rStyle w:val="p24"/>
          <w:rFonts w:ascii="ＭＳ 明朝" w:eastAsia="ＭＳ 明朝" w:hAnsi="ＭＳ 明朝" w:hint="eastAsia"/>
          <w:color w:val="333333"/>
        </w:rPr>
        <w:t>2　療養費の支給は、原則として、世帯主（第4条第2項の規定により療養費の受領を柔道整復師又ははり師等に委任したときは、当該柔道整復師又ははり師等）の指定する名義の金融機関の口座へ口座振替の方法により行うものとする。</w:t>
      </w:r>
    </w:p>
    <w:p w:rsidR="00993F75" w:rsidRDefault="003B162E">
      <w:pPr>
        <w:pStyle w:val="num16"/>
        <w:shd w:val="clear" w:color="auto" w:fill="FFFFFF"/>
        <w:spacing w:before="0" w:beforeAutospacing="0" w:after="0" w:afterAutospacing="0"/>
        <w:rPr>
          <w:rFonts w:ascii="ＭＳ 明朝" w:eastAsia="ＭＳ 明朝" w:hAnsi="ＭＳ 明朝"/>
          <w:color w:val="333333"/>
        </w:rPr>
      </w:pPr>
      <w:r>
        <w:rPr>
          <w:rStyle w:val="p24"/>
          <w:rFonts w:ascii="ＭＳ 明朝" w:eastAsia="ＭＳ 明朝" w:hAnsi="ＭＳ 明朝" w:hint="eastAsia"/>
          <w:color w:val="333333"/>
        </w:rPr>
        <w:t>3　療養費の支給に当たっては、日本国外への送金等は行わない。</w:t>
      </w:r>
    </w:p>
    <w:p w:rsidR="00993F75" w:rsidRDefault="00993F75">
      <w:pPr>
        <w:pStyle w:val="num16"/>
        <w:shd w:val="clear" w:color="auto" w:fill="FFFFFF"/>
        <w:spacing w:before="0" w:beforeAutospacing="0" w:after="0" w:afterAutospacing="0"/>
        <w:rPr>
          <w:rFonts w:ascii="ＭＳ 明朝" w:eastAsia="ＭＳ 明朝" w:hAnsi="ＭＳ 明朝"/>
          <w:color w:val="333333"/>
        </w:rPr>
      </w:pPr>
    </w:p>
    <w:p w:rsidR="00993F75" w:rsidRDefault="003B162E">
      <w:pPr>
        <w:pStyle w:val="title10"/>
        <w:shd w:val="clear" w:color="auto" w:fill="FFFFFF"/>
        <w:spacing w:before="0" w:beforeAutospacing="0" w:after="0" w:afterAutospacing="0"/>
        <w:ind w:left="0" w:firstLineChars="100" w:firstLine="240"/>
        <w:rPr>
          <w:rFonts w:ascii="ＭＳ 明朝" w:eastAsia="ＭＳ 明朝" w:hAnsi="ＭＳ 明朝"/>
          <w:color w:val="333333"/>
        </w:rPr>
      </w:pPr>
      <w:r>
        <w:rPr>
          <w:rStyle w:val="cm37"/>
          <w:rFonts w:ascii="ＭＳ 明朝" w:eastAsia="ＭＳ 明朝" w:hAnsi="ＭＳ 明朝" w:hint="eastAsia"/>
          <w:color w:val="333333"/>
        </w:rPr>
        <w:t>（委任）</w:t>
      </w:r>
    </w:p>
    <w:p w:rsidR="00993F75" w:rsidRDefault="003B162E">
      <w:pPr>
        <w:pStyle w:val="num16"/>
        <w:shd w:val="clear" w:color="auto" w:fill="FFFFFF"/>
        <w:spacing w:before="0" w:beforeAutospacing="0" w:after="0" w:afterAutospacing="0"/>
        <w:rPr>
          <w:rFonts w:ascii="ＭＳ 明朝" w:eastAsia="ＭＳ 明朝" w:hAnsi="ＭＳ 明朝"/>
        </w:rPr>
      </w:pPr>
      <w:r>
        <w:rPr>
          <w:rStyle w:val="num69"/>
          <w:rFonts w:ascii="ＭＳ 明朝" w:eastAsia="ＭＳ 明朝" w:hAnsi="ＭＳ 明朝" w:hint="eastAsia"/>
          <w:color w:val="333333"/>
        </w:rPr>
        <w:t>第7条</w:t>
      </w:r>
      <w:r>
        <w:rPr>
          <w:rFonts w:ascii="ＭＳ 明朝" w:eastAsia="ＭＳ 明朝" w:hAnsi="ＭＳ 明朝" w:hint="eastAsia"/>
          <w:color w:val="333333"/>
        </w:rPr>
        <w:t xml:space="preserve">　</w:t>
      </w:r>
      <w:hyperlink r:id="rId6" w:anchor="l000000000" w:history="1">
        <w:r>
          <w:rPr>
            <w:rStyle w:val="a3"/>
            <w:rFonts w:ascii="ＭＳ 明朝" w:eastAsia="ＭＳ 明朝" w:hAnsi="ＭＳ 明朝" w:hint="eastAsia"/>
            <w:color w:val="auto"/>
            <w:u w:val="none"/>
          </w:rPr>
          <w:t>この要綱</w:t>
        </w:r>
      </w:hyperlink>
      <w:r>
        <w:rPr>
          <w:rStyle w:val="p34"/>
          <w:rFonts w:ascii="ＭＳ 明朝" w:eastAsia="ＭＳ 明朝" w:hAnsi="ＭＳ 明朝" w:hint="eastAsia"/>
        </w:rPr>
        <w:t>に定めるもののほか、必要な事項は、市長が別に定める。</w:t>
      </w:r>
    </w:p>
    <w:p w:rsidR="00993F75" w:rsidRDefault="00993F75">
      <w:pPr>
        <w:pStyle w:val="num16"/>
        <w:shd w:val="clear" w:color="auto" w:fill="FFFFFF"/>
        <w:spacing w:before="0" w:beforeAutospacing="0" w:after="0" w:afterAutospacing="0"/>
        <w:rPr>
          <w:rFonts w:ascii="ＭＳ 明朝" w:eastAsia="ＭＳ 明朝" w:hAnsi="ＭＳ 明朝"/>
        </w:rPr>
      </w:pPr>
    </w:p>
    <w:p w:rsidR="00993F75" w:rsidRDefault="003B162E">
      <w:pPr>
        <w:pStyle w:val="s-head"/>
        <w:shd w:val="clear" w:color="auto" w:fill="FFFFFF"/>
        <w:spacing w:before="0" w:beforeAutospacing="0" w:after="0" w:afterAutospacing="0"/>
        <w:rPr>
          <w:rFonts w:ascii="ＭＳ 明朝" w:eastAsia="ＭＳ 明朝" w:hAnsi="ＭＳ 明朝"/>
        </w:rPr>
      </w:pPr>
      <w:r>
        <w:rPr>
          <w:rStyle w:val="title16"/>
          <w:rFonts w:ascii="ＭＳ 明朝" w:eastAsia="ＭＳ 明朝" w:hAnsi="ＭＳ 明朝" w:hint="eastAsia"/>
        </w:rPr>
        <w:t>附　則</w:t>
      </w:r>
    </w:p>
    <w:p w:rsidR="00993F75" w:rsidRDefault="00C34370">
      <w:pPr>
        <w:pStyle w:val="num22"/>
        <w:shd w:val="clear" w:color="auto" w:fill="FFFFFF"/>
        <w:spacing w:before="0" w:beforeAutospacing="0" w:after="0" w:afterAutospacing="0"/>
        <w:ind w:leftChars="100" w:left="210" w:firstLine="0"/>
        <w:rPr>
          <w:rStyle w:val="p35"/>
          <w:rFonts w:ascii="ＭＳ 明朝" w:eastAsia="ＭＳ 明朝" w:hAnsi="ＭＳ 明朝"/>
          <w:color w:val="333333"/>
        </w:rPr>
      </w:pPr>
      <w:hyperlink r:id="rId7" w:anchor="l000000000" w:history="1">
        <w:r w:rsidR="003B162E">
          <w:rPr>
            <w:rStyle w:val="a3"/>
            <w:rFonts w:ascii="ＭＳ 明朝" w:eastAsia="ＭＳ 明朝" w:hAnsi="ＭＳ 明朝" w:hint="eastAsia"/>
            <w:color w:val="auto"/>
            <w:u w:val="none"/>
          </w:rPr>
          <w:t>この要綱</w:t>
        </w:r>
      </w:hyperlink>
      <w:r w:rsidR="003B162E">
        <w:rPr>
          <w:rStyle w:val="p35"/>
          <w:rFonts w:ascii="ＭＳ 明朝" w:eastAsia="ＭＳ 明朝" w:hAnsi="ＭＳ 明朝" w:hint="eastAsia"/>
        </w:rPr>
        <w:t>は、令和3</w:t>
      </w:r>
      <w:r w:rsidR="003B162E">
        <w:rPr>
          <w:rStyle w:val="p35"/>
          <w:rFonts w:ascii="ＭＳ 明朝" w:eastAsia="ＭＳ 明朝" w:hAnsi="ＭＳ 明朝" w:hint="eastAsia"/>
          <w:color w:val="333333"/>
        </w:rPr>
        <w:t>年10月1日から適用する。</w:t>
      </w:r>
    </w:p>
    <w:p w:rsidR="00164990" w:rsidRDefault="00164990">
      <w:pPr>
        <w:pStyle w:val="num22"/>
        <w:shd w:val="clear" w:color="auto" w:fill="FFFFFF"/>
        <w:spacing w:before="0" w:beforeAutospacing="0" w:after="0" w:afterAutospacing="0"/>
        <w:ind w:leftChars="100" w:left="210" w:firstLine="0"/>
        <w:rPr>
          <w:rStyle w:val="p35"/>
          <w:rFonts w:ascii="ＭＳ 明朝" w:eastAsia="ＭＳ 明朝" w:hAnsi="ＭＳ 明朝"/>
          <w:color w:val="333333"/>
        </w:rPr>
      </w:pPr>
      <w:r>
        <w:rPr>
          <w:rStyle w:val="p35"/>
          <w:rFonts w:ascii="ＭＳ 明朝" w:eastAsia="ＭＳ 明朝" w:hAnsi="ＭＳ 明朝" w:hint="eastAsia"/>
          <w:color w:val="333333"/>
        </w:rPr>
        <w:t xml:space="preserve">　</w:t>
      </w:r>
      <w:r>
        <w:rPr>
          <w:rStyle w:val="p35"/>
          <w:rFonts w:ascii="ＭＳ 明朝" w:eastAsia="ＭＳ 明朝" w:hAnsi="ＭＳ 明朝"/>
          <w:color w:val="333333"/>
        </w:rPr>
        <w:t xml:space="preserve">　</w:t>
      </w:r>
      <w:r w:rsidR="00C34370">
        <w:rPr>
          <w:rStyle w:val="p35"/>
          <w:rFonts w:ascii="ＭＳ 明朝" w:eastAsia="ＭＳ 明朝" w:hAnsi="ＭＳ 明朝" w:hint="eastAsia"/>
          <w:color w:val="333333"/>
        </w:rPr>
        <w:t>附　則</w:t>
      </w:r>
      <w:bookmarkStart w:id="0" w:name="_GoBack"/>
      <w:bookmarkEnd w:id="0"/>
    </w:p>
    <w:p w:rsidR="00164990" w:rsidRDefault="00C34370">
      <w:pPr>
        <w:pStyle w:val="num22"/>
        <w:shd w:val="clear" w:color="auto" w:fill="FFFFFF"/>
        <w:spacing w:before="0" w:beforeAutospacing="0" w:after="0" w:afterAutospacing="0"/>
        <w:ind w:leftChars="100" w:left="210" w:firstLine="0"/>
      </w:pPr>
      <w:r>
        <w:rPr>
          <w:rStyle w:val="p35"/>
          <w:rFonts w:ascii="ＭＳ 明朝" w:eastAsia="ＭＳ 明朝" w:hAnsi="ＭＳ 明朝" w:hint="eastAsia"/>
          <w:color w:val="333333"/>
        </w:rPr>
        <w:t>この要綱</w:t>
      </w:r>
      <w:r w:rsidR="00164990">
        <w:rPr>
          <w:rStyle w:val="p35"/>
          <w:rFonts w:ascii="ＭＳ 明朝" w:eastAsia="ＭＳ 明朝" w:hAnsi="ＭＳ 明朝" w:hint="eastAsia"/>
          <w:color w:val="333333"/>
        </w:rPr>
        <w:t>は</w:t>
      </w:r>
      <w:r w:rsidR="00164990">
        <w:rPr>
          <w:rStyle w:val="p35"/>
          <w:rFonts w:ascii="ＭＳ 明朝" w:eastAsia="ＭＳ 明朝" w:hAnsi="ＭＳ 明朝"/>
          <w:color w:val="333333"/>
        </w:rPr>
        <w:t>、</w:t>
      </w:r>
      <w:r w:rsidR="00164990">
        <w:rPr>
          <w:rStyle w:val="p35"/>
          <w:rFonts w:ascii="ＭＳ 明朝" w:eastAsia="ＭＳ 明朝" w:hAnsi="ＭＳ 明朝" w:hint="eastAsia"/>
          <w:color w:val="333333"/>
        </w:rPr>
        <w:t>令和</w:t>
      </w:r>
      <w:r w:rsidR="00164990">
        <w:rPr>
          <w:rStyle w:val="p35"/>
          <w:rFonts w:ascii="ＭＳ 明朝" w:eastAsia="ＭＳ 明朝" w:hAnsi="ＭＳ 明朝"/>
          <w:color w:val="333333"/>
        </w:rPr>
        <w:t>5年3月31日から</w:t>
      </w:r>
      <w:r w:rsidR="00164990">
        <w:rPr>
          <w:rStyle w:val="p35"/>
          <w:rFonts w:ascii="ＭＳ 明朝" w:eastAsia="ＭＳ 明朝" w:hAnsi="ＭＳ 明朝" w:hint="eastAsia"/>
          <w:color w:val="333333"/>
        </w:rPr>
        <w:t>適用する</w:t>
      </w:r>
      <w:r>
        <w:rPr>
          <w:rStyle w:val="p35"/>
          <w:rFonts w:ascii="ＭＳ 明朝" w:eastAsia="ＭＳ 明朝" w:hAnsi="ＭＳ 明朝" w:hint="eastAsia"/>
          <w:color w:val="333333"/>
        </w:rPr>
        <w:t>。</w:t>
      </w:r>
    </w:p>
    <w:sectPr w:rsidR="0016499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F8" w:rsidRDefault="003B162E">
      <w:r>
        <w:separator/>
      </w:r>
    </w:p>
  </w:endnote>
  <w:endnote w:type="continuationSeparator" w:id="0">
    <w:p w:rsidR="00CA2AF8" w:rsidRDefault="003B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F8" w:rsidRDefault="003B162E">
      <w:r>
        <w:separator/>
      </w:r>
    </w:p>
  </w:footnote>
  <w:footnote w:type="continuationSeparator" w:id="0">
    <w:p w:rsidR="00CA2AF8" w:rsidRDefault="003B1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3F75"/>
    <w:rsid w:val="00164990"/>
    <w:rsid w:val="003B162E"/>
    <w:rsid w:val="00993F75"/>
    <w:rsid w:val="00B26905"/>
    <w:rsid w:val="00C34370"/>
    <w:rsid w:val="00CA2AF8"/>
    <w:rsid w:val="00CE5443"/>
    <w:rsid w:val="00E81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A4374"/>
  <w15:chartTrackingRefBased/>
  <w15:docId w15:val="{797D01F3-5F20-4933-9065-8CC11734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style>
  <w:style w:type="paragraph" w:customStyle="1" w:styleId="title10">
    <w:name w:val="title10"/>
    <w:basedOn w:val="a"/>
    <w:pPr>
      <w:widowControl/>
      <w:spacing w:before="100" w:beforeAutospacing="1" w:after="100" w:afterAutospacing="1"/>
      <w:ind w:left="240"/>
      <w:jc w:val="left"/>
    </w:pPr>
    <w:rPr>
      <w:rFonts w:ascii="ＭＳ Ｐゴシック" w:eastAsia="ＭＳ Ｐゴシック" w:hAnsi="ＭＳ Ｐゴシック"/>
      <w:kern w:val="0"/>
      <w:sz w:val="24"/>
    </w:rPr>
  </w:style>
  <w:style w:type="paragraph" w:customStyle="1" w:styleId="num16">
    <w:name w:val="num16"/>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character" w:customStyle="1" w:styleId="cm30">
    <w:name w:val="cm30"/>
    <w:basedOn w:val="a0"/>
  </w:style>
  <w:style w:type="character" w:customStyle="1" w:styleId="num57">
    <w:name w:val="num57"/>
    <w:basedOn w:val="a0"/>
  </w:style>
  <w:style w:type="character" w:styleId="a3">
    <w:name w:val="Hyperlink"/>
    <w:basedOn w:val="a0"/>
    <w:rPr>
      <w:color w:val="0000FF"/>
      <w:u w:val="single"/>
    </w:rPr>
  </w:style>
  <w:style w:type="paragraph" w:customStyle="1" w:styleId="num22">
    <w:name w:val="num22"/>
    <w:basedOn w:val="a"/>
    <w:pPr>
      <w:widowControl/>
      <w:spacing w:before="100" w:beforeAutospacing="1" w:after="100" w:afterAutospacing="1"/>
      <w:ind w:left="480" w:hanging="240"/>
      <w:jc w:val="left"/>
    </w:pPr>
    <w:rPr>
      <w:rFonts w:ascii="ＭＳ Ｐゴシック" w:eastAsia="ＭＳ Ｐゴシック" w:hAnsi="ＭＳ Ｐゴシック"/>
      <w:kern w:val="0"/>
      <w:sz w:val="24"/>
    </w:rPr>
  </w:style>
  <w:style w:type="character" w:customStyle="1" w:styleId="num58">
    <w:name w:val="num58"/>
    <w:basedOn w:val="a0"/>
  </w:style>
  <w:style w:type="character" w:customStyle="1" w:styleId="p21">
    <w:name w:val="p21"/>
    <w:basedOn w:val="a0"/>
  </w:style>
  <w:style w:type="character" w:customStyle="1" w:styleId="num59">
    <w:name w:val="num59"/>
    <w:basedOn w:val="a0"/>
  </w:style>
  <w:style w:type="character" w:customStyle="1" w:styleId="p22">
    <w:name w:val="p22"/>
    <w:basedOn w:val="a0"/>
  </w:style>
  <w:style w:type="character" w:customStyle="1" w:styleId="num60">
    <w:name w:val="num60"/>
    <w:basedOn w:val="a0"/>
  </w:style>
  <w:style w:type="character" w:customStyle="1" w:styleId="p23">
    <w:name w:val="p23"/>
    <w:basedOn w:val="a0"/>
  </w:style>
  <w:style w:type="character" w:customStyle="1" w:styleId="num61">
    <w:name w:val="num61"/>
    <w:basedOn w:val="a0"/>
  </w:style>
  <w:style w:type="character" w:customStyle="1" w:styleId="p24">
    <w:name w:val="p24"/>
    <w:basedOn w:val="a0"/>
  </w:style>
  <w:style w:type="character" w:customStyle="1" w:styleId="cm31">
    <w:name w:val="cm31"/>
    <w:basedOn w:val="a0"/>
  </w:style>
  <w:style w:type="character" w:customStyle="1" w:styleId="num62">
    <w:name w:val="num62"/>
    <w:basedOn w:val="a0"/>
  </w:style>
  <w:style w:type="character" w:customStyle="1" w:styleId="p25">
    <w:name w:val="p25"/>
    <w:basedOn w:val="a0"/>
  </w:style>
  <w:style w:type="character" w:customStyle="1" w:styleId="num63">
    <w:name w:val="num63"/>
    <w:basedOn w:val="a0"/>
  </w:style>
  <w:style w:type="character" w:customStyle="1" w:styleId="p26">
    <w:name w:val="p26"/>
    <w:basedOn w:val="a0"/>
  </w:style>
  <w:style w:type="character" w:customStyle="1" w:styleId="cm32">
    <w:name w:val="cm32"/>
    <w:basedOn w:val="a0"/>
  </w:style>
  <w:style w:type="character" w:customStyle="1" w:styleId="num64">
    <w:name w:val="num64"/>
    <w:basedOn w:val="a0"/>
  </w:style>
  <w:style w:type="character" w:customStyle="1" w:styleId="p27">
    <w:name w:val="p27"/>
    <w:basedOn w:val="a0"/>
  </w:style>
  <w:style w:type="character" w:customStyle="1" w:styleId="num65">
    <w:name w:val="num65"/>
    <w:basedOn w:val="a0"/>
  </w:style>
  <w:style w:type="character" w:customStyle="1" w:styleId="p28">
    <w:name w:val="p28"/>
    <w:basedOn w:val="a0"/>
  </w:style>
  <w:style w:type="character" w:customStyle="1" w:styleId="cm34">
    <w:name w:val="cm34"/>
    <w:basedOn w:val="a0"/>
  </w:style>
  <w:style w:type="paragraph" w:customStyle="1" w:styleId="p">
    <w:name w:val="p"/>
    <w:basedOn w:val="a"/>
    <w:pPr>
      <w:widowControl/>
      <w:spacing w:before="100" w:beforeAutospacing="1" w:after="100" w:afterAutospacing="1"/>
      <w:ind w:firstLine="240"/>
      <w:jc w:val="left"/>
    </w:pPr>
    <w:rPr>
      <w:rFonts w:ascii="ＭＳ Ｐゴシック" w:eastAsia="ＭＳ Ｐゴシック" w:hAnsi="ＭＳ Ｐゴシック"/>
      <w:kern w:val="0"/>
      <w:sz w:val="24"/>
    </w:rPr>
  </w:style>
  <w:style w:type="character" w:customStyle="1" w:styleId="cm35">
    <w:name w:val="cm35"/>
    <w:basedOn w:val="a0"/>
  </w:style>
  <w:style w:type="character" w:customStyle="1" w:styleId="p29">
    <w:name w:val="p29"/>
    <w:basedOn w:val="a0"/>
  </w:style>
  <w:style w:type="character" w:customStyle="1" w:styleId="cm36">
    <w:name w:val="cm36"/>
    <w:basedOn w:val="a0"/>
  </w:style>
  <w:style w:type="character" w:customStyle="1" w:styleId="p30">
    <w:name w:val="p30"/>
    <w:basedOn w:val="a0"/>
  </w:style>
  <w:style w:type="character" w:customStyle="1" w:styleId="num66">
    <w:name w:val="num66"/>
    <w:basedOn w:val="a0"/>
  </w:style>
  <w:style w:type="character" w:customStyle="1" w:styleId="inline">
    <w:name w:val="inline"/>
    <w:basedOn w:val="a0"/>
  </w:style>
  <w:style w:type="character" w:customStyle="1" w:styleId="num67">
    <w:name w:val="num67"/>
    <w:basedOn w:val="a0"/>
  </w:style>
  <w:style w:type="character" w:customStyle="1" w:styleId="num68">
    <w:name w:val="num68"/>
    <w:basedOn w:val="a0"/>
  </w:style>
  <w:style w:type="paragraph" w:customStyle="1" w:styleId="num19">
    <w:name w:val="num19"/>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s-head">
    <w:name w:val="s-head"/>
    <w:basedOn w:val="a"/>
    <w:pPr>
      <w:widowControl/>
      <w:spacing w:before="100" w:beforeAutospacing="1" w:after="100" w:afterAutospacing="1"/>
      <w:ind w:left="720"/>
      <w:jc w:val="left"/>
    </w:pPr>
    <w:rPr>
      <w:rFonts w:ascii="ＭＳ Ｐゴシック" w:eastAsia="ＭＳ Ｐゴシック" w:hAnsi="ＭＳ Ｐゴシック"/>
      <w:kern w:val="0"/>
      <w:sz w:val="24"/>
    </w:rPr>
  </w:style>
  <w:style w:type="character" w:customStyle="1" w:styleId="cm37">
    <w:name w:val="cm37"/>
    <w:basedOn w:val="a0"/>
  </w:style>
  <w:style w:type="character" w:customStyle="1" w:styleId="num69">
    <w:name w:val="num69"/>
    <w:basedOn w:val="a0"/>
  </w:style>
  <w:style w:type="character" w:customStyle="1" w:styleId="p34">
    <w:name w:val="p34"/>
    <w:basedOn w:val="a0"/>
  </w:style>
  <w:style w:type="character" w:customStyle="1" w:styleId="title16">
    <w:name w:val="title16"/>
    <w:basedOn w:val="a0"/>
  </w:style>
  <w:style w:type="character" w:customStyle="1" w:styleId="p35">
    <w:name w:val="p35"/>
    <w:basedOn w:val="a0"/>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1649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ty.toyoake.lg.jp/reiki_int/reiki_honbun/i531RG0000081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toyoake.lg.jp/reiki_int/reiki_honbun/i531RG0000081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1902</TotalTime>
  <Pages>3</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長久手市役所</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00515</dc:creator>
  <cp:lastModifiedBy>Administrator</cp:lastModifiedBy>
  <cp:revision>13</cp:revision>
  <cp:lastPrinted>2023-03-22T09:52:00Z</cp:lastPrinted>
  <dcterms:created xsi:type="dcterms:W3CDTF">2013-02-08T09:18:00Z</dcterms:created>
  <dcterms:modified xsi:type="dcterms:W3CDTF">2023-03-27T01:33:00Z</dcterms:modified>
</cp:coreProperties>
</file>