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color w:val="000000" w:themeColor="text1"/>
          <w:sz w:val="36"/>
        </w:rPr>
      </w:pPr>
      <w:r>
        <w:rPr>
          <w:rFonts w:hint="eastAsia" w:asciiTheme="majorEastAsia" w:hAnsiTheme="majorEastAsia" w:eastAsiaTheme="majorEastAsia"/>
          <w:color w:val="000000" w:themeColor="text1"/>
          <w:sz w:val="36"/>
        </w:rPr>
        <w:t>平成</w:t>
      </w:r>
      <w:r>
        <w:rPr>
          <w:rFonts w:hint="eastAsia" w:asciiTheme="majorEastAsia" w:hAnsiTheme="majorEastAsia" w:eastAsiaTheme="majorEastAsia"/>
          <w:color w:val="000000" w:themeColor="text1"/>
          <w:sz w:val="36"/>
        </w:rPr>
        <w:t>28</w:t>
      </w:r>
      <w:r>
        <w:rPr>
          <w:rFonts w:hint="eastAsia" w:asciiTheme="majorEastAsia" w:hAnsiTheme="majorEastAsia" w:eastAsiaTheme="majorEastAsia"/>
          <w:color w:val="000000" w:themeColor="text1"/>
          <w:sz w:val="36"/>
        </w:rPr>
        <w:t>年度地域包括支援センター運営事業計画書（案）　　</w:t>
      </w:r>
    </w:p>
    <w:p>
      <w:pPr>
        <w:pStyle w:val="0"/>
        <w:jc w:val="righ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社会福祉法人　長久手市社会福祉協議会地域包括支援センター</w:t>
      </w:r>
    </w:p>
    <w:p>
      <w:pPr>
        <w:pStyle w:val="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Ⅰ　運営の基本方針</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年度は、高齢者が住み慣れた地域でいつまでも暮らせるような「地域包括ケアシステム」の構築を目指します。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　　そのために、地域の高齢者がより身近に相談できるよう、出張相談の回数を増やし個々の相談に応じると共に、地域住民のニーズ把握に努めます。そこで把握したニーズや日々の業務の中から地域課題を抽出し、その課題の解決に</w:t>
      </w:r>
    </w:p>
    <w:p>
      <w:pPr>
        <w:pStyle w:val="0"/>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向けた必要な社会資源の開発や地域づくりを整備するために、地域ケア会議を実施します。そして、医療や介護の専門職だけでなく、民生委員やボランティアなどの地域住民と協働し、地域全体で支援できるよう取り組みます。</w:t>
      </w:r>
    </w:p>
    <w:p>
      <w:pPr>
        <w:pStyle w:val="0"/>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また、地域住民が役割を持つことでいきいきとした生活を送ることができるよう、現在行っている映画会等の介護予防教室の運営を生活支援コーディネーターやボランティアと協働して行います。</w:t>
      </w:r>
    </w:p>
    <w:p>
      <w:pPr>
        <w:pStyle w:val="0"/>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その他、平成</w:t>
      </w:r>
      <w:r>
        <w:rPr>
          <w:rFonts w:hint="eastAsia" w:asciiTheme="majorEastAsia" w:hAnsiTheme="majorEastAsia" w:eastAsiaTheme="majorEastAsia"/>
          <w:color w:val="000000" w:themeColor="text1"/>
        </w:rPr>
        <w:t>30</w:t>
      </w:r>
      <w:r>
        <w:rPr>
          <w:rFonts w:hint="eastAsia" w:asciiTheme="majorEastAsia" w:hAnsiTheme="majorEastAsia" w:eastAsiaTheme="majorEastAsia"/>
          <w:color w:val="000000" w:themeColor="text1"/>
        </w:rPr>
        <w:t>年</w:t>
      </w:r>
      <w:r>
        <w:rPr>
          <w:rFonts w:hint="eastAsia" w:asciiTheme="majorEastAsia" w:hAnsiTheme="majorEastAsia" w:eastAsiaTheme="majorEastAsia"/>
          <w:color w:val="000000" w:themeColor="text1"/>
        </w:rPr>
        <w:t>4</w:t>
      </w:r>
      <w:r>
        <w:rPr>
          <w:rFonts w:hint="eastAsia" w:asciiTheme="majorEastAsia" w:hAnsiTheme="majorEastAsia" w:eastAsiaTheme="majorEastAsia"/>
          <w:color w:val="000000" w:themeColor="text1"/>
        </w:rPr>
        <w:t>月に設置予定の認知症初期集中チーム及び認知症地域支援推進員の設置方法や活動内容の検討を行い、認知症になっても住み慣れた地域で暮らし続けられる支援体制の整備に努めます。</w:t>
      </w:r>
    </w:p>
    <w:p>
      <w:pPr>
        <w:pStyle w:val="0"/>
        <w:rPr>
          <w:rFonts w:hint="default" w:asciiTheme="majorEastAsia" w:hAnsiTheme="majorEastAsia" w:eastAsiaTheme="majorEastAsia"/>
          <w:color w:val="000000" w:themeColor="text1"/>
          <w:sz w:val="24"/>
        </w:rPr>
      </w:pPr>
    </w:p>
    <w:tbl>
      <w:tblPr>
        <w:tblStyle w:val="24"/>
        <w:tblW w:w="22363" w:type="dxa"/>
        <w:jc w:val="left"/>
        <w:tblInd w:w="0" w:type="dxa"/>
        <w:tblLayout w:type="fixed"/>
        <w:tblLook w:firstRow="1" w:lastRow="0" w:firstColumn="1" w:lastColumn="0" w:noHBand="0" w:noVBand="1" w:val="04A0"/>
      </w:tblPr>
      <w:tblGrid>
        <w:gridCol w:w="5778"/>
        <w:gridCol w:w="8222"/>
        <w:gridCol w:w="8363"/>
      </w:tblGrid>
      <w:tr>
        <w:trPr>
          <w:trHeight w:val="799" w:hRule="atLeast"/>
        </w:trPr>
        <w:tc>
          <w:tcPr>
            <w:tcW w:w="5778"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事業名</w:t>
            </w:r>
          </w:p>
        </w:tc>
        <w:tc>
          <w:tcPr>
            <w:tcW w:w="822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実施（取組）内容</w:t>
            </w:r>
          </w:p>
        </w:tc>
        <w:tc>
          <w:tcPr>
            <w:tcW w:w="8363"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kern w:val="0"/>
                <w:sz w:val="24"/>
              </w:rPr>
              <w:t>具体的実施（取組）事項</w:t>
            </w:r>
          </w:p>
        </w:tc>
      </w:tr>
      <w:tr>
        <w:trPr>
          <w:trHeight w:val="6920" w:hRule="atLeast"/>
        </w:trPr>
        <w:tc>
          <w:tcPr>
            <w:tcW w:w="57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Ⅱ　介護予防ケアマネジメント業務</w:t>
            </w:r>
          </w:p>
          <w:p>
            <w:pPr>
              <w:pStyle w:val="0"/>
              <w:jc w:val="left"/>
              <w:rPr>
                <w:rFonts w:hint="default" w:asciiTheme="majorEastAsia" w:hAnsiTheme="majorEastAsia" w:eastAsiaTheme="majorEastAsia"/>
                <w:color w:val="000000" w:themeColor="text1"/>
                <w:sz w:val="24"/>
              </w:rPr>
            </w:pPr>
          </w:p>
          <w:p>
            <w:pPr>
              <w:pStyle w:val="21"/>
              <w:numPr>
                <w:ilvl w:val="0"/>
                <w:numId w:val="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介護予防事業に関するケアマネジメント業務</w:t>
            </w:r>
          </w:p>
          <w:p>
            <w:pPr>
              <w:pStyle w:val="21"/>
              <w:numPr>
                <w:ilvl w:val="0"/>
                <w:numId w:val="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新予防給付に関するケアマネジメント業務</w:t>
            </w:r>
          </w:p>
          <w:p>
            <w:pPr>
              <w:pStyle w:val="21"/>
              <w:numPr>
                <w:ilvl w:val="0"/>
                <w:numId w:val="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新しい総合事業への移行</w:t>
            </w:r>
          </w:p>
          <w:p>
            <w:pPr>
              <w:pStyle w:val="0"/>
              <w:jc w:val="left"/>
              <w:rPr>
                <w:rFonts w:hint="default" w:asciiTheme="majorEastAsia" w:hAnsiTheme="majorEastAsia" w:eastAsiaTheme="majorEastAsia"/>
                <w:color w:val="000000" w:themeColor="text1"/>
              </w:rPr>
            </w:pPr>
          </w:p>
        </w:tc>
        <w:tc>
          <w:tcPr>
            <w:tcW w:w="82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（１）介護予防事業に関するケアマネジメント業務</w:t>
            </w:r>
          </w:p>
          <w:p>
            <w:pPr>
              <w:pStyle w:val="21"/>
              <w:numPr>
                <w:numId w:val="0"/>
              </w:numPr>
              <w:ind w:left="840" w:leftChars="200" w:hanging="420" w:hangingChars="2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運営方針のプロセスにそって介護予防事業に関するケアマネジメント業務を実施する。</w:t>
            </w:r>
          </w:p>
          <w:p>
            <w:pPr>
              <w:pStyle w:val="21"/>
              <w:numPr>
                <w:numId w:val="0"/>
              </w:numPr>
              <w:ind w:left="0" w:leftChars="0" w:firstLine="420" w:firstLineChars="200"/>
              <w:jc w:val="lef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二次予防事業連絡会に参加する。</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（２）新予防給付に関するケアマネジメント業務</w:t>
            </w:r>
          </w:p>
          <w:p>
            <w:pPr>
              <w:pStyle w:val="21"/>
              <w:numPr>
                <w:ilvl w:val="0"/>
                <w:numId w:val="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要支援１および２と認定された者を対象に、運営方針のプロセスにそって新予防給付に関するケアマネジメント業務を実施する。</w:t>
            </w:r>
          </w:p>
          <w:p>
            <w:pPr>
              <w:pStyle w:val="21"/>
              <w:numPr>
                <w:ilvl w:val="0"/>
                <w:numId w:val="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利用者が希望し、かつ利用者にとって有益と考えられる場合には委託可能な業務を居宅介護支援事業所に委託する。但し、委託先居宅介護支援事業所が適正にケアマネジメント業務を実施していることを点検・確認し、委託先担当介護支援専門員と連携して支援していく。</w:t>
            </w:r>
          </w:p>
          <w:p>
            <w:pPr>
              <w:pStyle w:val="21"/>
              <w:ind w:left="846" w:leftChars="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（３）新しい総合事業への移行</w:t>
            </w: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地域住民を対象に身体機能予防、閉じこもり・認知症予防を目的に長生学園地域事業「社協まめ会」を開催する。</w:t>
            </w:r>
          </w:p>
          <w:p>
            <w:pPr>
              <w:pStyle w:val="21"/>
              <w:numPr>
                <w:ilvl w:val="0"/>
                <w:numId w:val="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新しい総合事業への移行に向け、対象者をより正確に把握し、身体状況や生活環境の改善に向け効果的なケアマネジメントを行う。</w:t>
            </w:r>
          </w:p>
          <w:p>
            <w:pPr>
              <w:pStyle w:val="21"/>
              <w:ind w:left="846" w:leftChars="0"/>
              <w:rPr>
                <w:rFonts w:hint="default" w:asciiTheme="majorEastAsia" w:hAnsiTheme="majorEastAsia" w:eastAsiaTheme="majorEastAsia"/>
                <w:color w:val="000000" w:themeColor="text1"/>
              </w:rPr>
            </w:pPr>
          </w:p>
          <w:p>
            <w:pPr>
              <w:pStyle w:val="21"/>
              <w:ind w:left="846" w:leftChars="0"/>
              <w:rPr>
                <w:rFonts w:hint="default" w:asciiTheme="majorEastAsia" w:hAnsiTheme="majorEastAsia" w:eastAsiaTheme="majorEastAsia"/>
                <w:color w:val="000000" w:themeColor="text1"/>
              </w:rPr>
            </w:pPr>
          </w:p>
        </w:tc>
        <w:tc>
          <w:tcPr>
            <w:tcW w:w="8363" w:type="dxa"/>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（１）介護予防事業に関するケアマネジメント業務</w:t>
            </w:r>
          </w:p>
          <w:p>
            <w:pPr>
              <w:pStyle w:val="21"/>
              <w:numPr>
                <w:numId w:val="0"/>
              </w:numPr>
              <w:ind w:left="0" w:leftChars="0"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運営方針のプロセス①～⑥に基づき実施する。</w:t>
            </w:r>
          </w:p>
          <w:p>
            <w:pPr>
              <w:pStyle w:val="21"/>
              <w:ind w:left="846" w:leftChars="0"/>
              <w:rPr>
                <w:rFonts w:hint="default" w:asciiTheme="majorEastAsia" w:hAnsiTheme="majorEastAsia" w:eastAsiaTheme="majorEastAsia"/>
                <w:color w:val="000000" w:themeColor="text1"/>
              </w:rPr>
            </w:pPr>
          </w:p>
          <w:p>
            <w:pPr>
              <w:pStyle w:val="21"/>
              <w:numPr>
                <w:numId w:val="0"/>
              </w:numPr>
              <w:ind w:left="0" w:leftChars="0"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月１回</w:t>
            </w:r>
          </w:p>
          <w:p>
            <w:pPr>
              <w:pStyle w:val="21"/>
              <w:ind w:left="630" w:leftChars="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（２）新予防給付に関するケアマネジメント業務</w:t>
            </w:r>
          </w:p>
          <w:p>
            <w:pPr>
              <w:pStyle w:val="21"/>
              <w:numPr>
                <w:ilvl w:val="0"/>
                <w:numId w:val="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運営方針のプロセス①～⑪に基づき実施する。</w:t>
            </w:r>
          </w:p>
          <w:p>
            <w:pPr>
              <w:pStyle w:val="21"/>
              <w:ind w:left="846" w:leftChars="0"/>
              <w:rPr>
                <w:rFonts w:hint="default" w:asciiTheme="majorEastAsia" w:hAnsiTheme="majorEastAsia" w:eastAsiaTheme="majorEastAsia"/>
                <w:color w:val="000000" w:themeColor="text1"/>
              </w:rPr>
            </w:pPr>
          </w:p>
          <w:p>
            <w:pPr>
              <w:pStyle w:val="21"/>
              <w:numPr>
                <w:ilvl w:val="0"/>
                <w:numId w:val="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サービス利用票・サービス計画書等を提出してもらい確認を行うとともに介護報酬請求事務の際に月ごとのモニタリング報告を確認し、必要な場合には助言・指導等を行う。</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（３）新しい総合事業への移行</w:t>
            </w:r>
          </w:p>
          <w:p>
            <w:pPr>
              <w:pStyle w:val="21"/>
              <w:numPr>
                <w:numId w:val="0"/>
              </w:numPr>
              <w:ind w:left="840" w:leftChars="200" w:hanging="420" w:hanging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年</w:t>
            </w:r>
            <w:r>
              <w:rPr>
                <w:rFonts w:hint="eastAsia" w:asciiTheme="majorEastAsia" w:hAnsiTheme="majorEastAsia" w:eastAsiaTheme="majorEastAsia"/>
                <w:color w:val="000000" w:themeColor="text1"/>
              </w:rPr>
              <w:t>10</w:t>
            </w:r>
            <w:r>
              <w:rPr>
                <w:rFonts w:hint="eastAsia" w:asciiTheme="majorEastAsia" w:hAnsiTheme="majorEastAsia" w:eastAsiaTheme="majorEastAsia"/>
                <w:color w:val="000000" w:themeColor="text1"/>
              </w:rPr>
              <w:t>回（</w:t>
            </w:r>
            <w:r>
              <w:rPr>
                <w:rFonts w:hint="eastAsia" w:asciiTheme="majorEastAsia" w:hAnsiTheme="majorEastAsia" w:eastAsiaTheme="majorEastAsia"/>
                <w:color w:val="000000" w:themeColor="text1"/>
              </w:rPr>
              <w:t>4</w:t>
            </w:r>
            <w:r>
              <w:rPr>
                <w:rFonts w:hint="eastAsia" w:asciiTheme="majorEastAsia" w:hAnsiTheme="majorEastAsia" w:eastAsiaTheme="majorEastAsia"/>
                <w:color w:val="000000" w:themeColor="text1"/>
              </w:rPr>
              <w:t>月・</w:t>
            </w:r>
            <w:r>
              <w:rPr>
                <w:rFonts w:hint="eastAsia" w:asciiTheme="majorEastAsia" w:hAnsiTheme="majorEastAsia" w:eastAsiaTheme="majorEastAsia"/>
                <w:color w:val="000000" w:themeColor="text1"/>
              </w:rPr>
              <w:t>12</w:t>
            </w:r>
            <w:r>
              <w:rPr>
                <w:rFonts w:hint="eastAsia" w:asciiTheme="majorEastAsia" w:hAnsiTheme="majorEastAsia" w:eastAsiaTheme="majorEastAsia"/>
                <w:color w:val="000000" w:themeColor="text1"/>
              </w:rPr>
              <w:t>月を除く月）実施。生活支援コーディネーターやボランティアと協働して行う。</w:t>
            </w:r>
          </w:p>
          <w:p>
            <w:pPr>
              <w:pStyle w:val="21"/>
              <w:numPr>
                <w:numId w:val="0"/>
              </w:numPr>
              <w:ind w:left="0" w:leftChars="0"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市と密に連携をとりながら移行の準備を行う。</w:t>
            </w:r>
          </w:p>
        </w:tc>
      </w:tr>
      <w:tr>
        <w:trPr>
          <w:trHeight w:val="8779" w:hRule="atLeast"/>
        </w:trPr>
        <w:tc>
          <w:tcPr>
            <w:tcW w:w="5778" w:type="dxa"/>
            <w:vAlign w:val="top"/>
          </w:tcPr>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Ⅲ　総合相談支援業務及び権利擁護業務</w:t>
            </w:r>
          </w:p>
          <w:p>
            <w:pPr>
              <w:pStyle w:val="0"/>
              <w:jc w:val="left"/>
              <w:rPr>
                <w:rFonts w:hint="default" w:asciiTheme="majorEastAsia" w:hAnsiTheme="majorEastAsia" w:eastAsiaTheme="majorEastAsia"/>
                <w:color w:val="000000" w:themeColor="text1"/>
                <w:sz w:val="24"/>
              </w:rPr>
            </w:pPr>
          </w:p>
          <w:p>
            <w:pPr>
              <w:pStyle w:val="21"/>
              <w:numPr>
                <w:ilvl w:val="0"/>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地域におけるネットワーク構築業務</w:t>
            </w:r>
          </w:p>
          <w:p>
            <w:pPr>
              <w:pStyle w:val="21"/>
              <w:numPr>
                <w:ilvl w:val="0"/>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実態把握業務</w:t>
            </w:r>
          </w:p>
          <w:p>
            <w:pPr>
              <w:pStyle w:val="21"/>
              <w:numPr>
                <w:ilvl w:val="0"/>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総合相談業務</w:t>
            </w:r>
          </w:p>
          <w:p>
            <w:pPr>
              <w:pStyle w:val="21"/>
              <w:numPr>
                <w:ilvl w:val="0"/>
                <w:numId w:val="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権利擁護業務</w:t>
            </w:r>
          </w:p>
          <w:p>
            <w:pPr>
              <w:pStyle w:val="0"/>
              <w:jc w:val="left"/>
              <w:rPr>
                <w:rFonts w:hint="default" w:asciiTheme="majorEastAsia" w:hAnsiTheme="majorEastAsia" w:eastAsiaTheme="majorEastAsia"/>
                <w:color w:val="000000" w:themeColor="text1"/>
                <w:sz w:val="24"/>
              </w:rPr>
            </w:pPr>
          </w:p>
        </w:tc>
        <w:tc>
          <w:tcPr>
            <w:tcW w:w="8222" w:type="dxa"/>
            <w:vAlign w:val="top"/>
          </w:tcPr>
          <w:p>
            <w:pPr>
              <w:pStyle w:val="21"/>
              <w:ind w:left="987" w:leftChars="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　地域におけるネットワーク構築業務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地域の高齢者がいつまでも住み慣れた地域で暮らし続けられるよう、社会資源や地域の力をつなげ、地域全体で一人ひとりの生活を支え合う「地域包括ケアシステム」の構築を目指す。</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関係者とのネットワーク構築業務</w:t>
            </w:r>
          </w:p>
          <w:p>
            <w:pPr>
              <w:pStyle w:val="21"/>
              <w:numPr>
                <w:ilvl w:val="0"/>
                <w:numId w:val="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包括支援センター担当者連絡会</w:t>
            </w:r>
          </w:p>
          <w:p>
            <w:pPr>
              <w:pStyle w:val="21"/>
              <w:numPr>
                <w:ilvl w:val="0"/>
                <w:numId w:val="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民生委員・児童委員協議会定例会への参加</w:t>
            </w:r>
          </w:p>
          <w:p>
            <w:pPr>
              <w:pStyle w:val="21"/>
              <w:numPr>
                <w:ilvl w:val="0"/>
                <w:numId w:val="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地域密着型サービス事業所の運営推進会議への参加</w:t>
            </w:r>
          </w:p>
          <w:p>
            <w:pPr>
              <w:pStyle w:val="21"/>
              <w:numPr>
                <w:ilvl w:val="0"/>
                <w:numId w:val="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精神保健実務者会議への参加</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医療とのネットワーク構築業務</w:t>
            </w:r>
          </w:p>
          <w:p>
            <w:pPr>
              <w:pStyle w:val="21"/>
              <w:numPr>
                <w:ilvl w:val="0"/>
                <w:numId w:val="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長久手市医療・介護・福祉ネットワーク「愛ながくて夢ネット」会議</w:t>
            </w:r>
          </w:p>
          <w:p>
            <w:pPr>
              <w:pStyle w:val="21"/>
              <w:numPr>
                <w:ilvl w:val="0"/>
                <w:numId w:val="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東名古屋医師会地域包括ケア検討委員会</w:t>
            </w:r>
          </w:p>
          <w:p>
            <w:pPr>
              <w:pStyle w:val="21"/>
              <w:numPr>
                <w:ilvl w:val="0"/>
                <w:numId w:val="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電子連絡帳等を活用し、病院や診療所、訪問看護ステーション等と連携する</w:t>
            </w:r>
          </w:p>
          <w:p>
            <w:pPr>
              <w:pStyle w:val="21"/>
              <w:numPr>
                <w:ilvl w:val="0"/>
                <w:numId w:val="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活用可能な機関や団体等の把握、早期発見・見守り体制の構築</w:t>
            </w:r>
          </w:p>
          <w:p>
            <w:pPr>
              <w:pStyle w:val="21"/>
              <w:numPr>
                <w:ilvl w:val="0"/>
                <w:numId w:val="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社会資源の把握・整理を行い、今後の社会資源の開発につなげる。社会資源マップの活用と更新</w:t>
            </w:r>
          </w:p>
          <w:p>
            <w:pPr>
              <w:pStyle w:val="21"/>
              <w:numPr>
                <w:ilvl w:val="0"/>
                <w:numId w:val="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生活支援コーディネーターと連携して、生活支援サービス体制の構築に取り組む</w:t>
            </w:r>
          </w:p>
          <w:p>
            <w:pPr>
              <w:pStyle w:val="0"/>
              <w:ind w:firstLine="525" w:firstLineChars="2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④　地域における認知症への支援体制の構築</w:t>
            </w:r>
          </w:p>
          <w:p>
            <w:pPr>
              <w:pStyle w:val="21"/>
              <w:numPr>
                <w:ilvl w:val="0"/>
                <w:numId w:val="1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地域住民・小中学生・市内事業所等を対象に認知症サポーター養成講座を実施し、人材を養成する。</w:t>
            </w:r>
          </w:p>
          <w:p>
            <w:pPr>
              <w:pStyle w:val="21"/>
              <w:numPr>
                <w:ilvl w:val="0"/>
                <w:numId w:val="1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地域のサロン等で出前講座等を行い、認知症についての理解や知識の普及を図る。</w:t>
            </w:r>
          </w:p>
          <w:p>
            <w:pPr>
              <w:pStyle w:val="21"/>
              <w:numPr>
                <w:ilvl w:val="0"/>
                <w:numId w:val="1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行方不明高齢者保護ネットワーク事業の運営</w:t>
            </w:r>
          </w:p>
          <w:p>
            <w:pPr>
              <w:pStyle w:val="21"/>
              <w:ind w:left="1412" w:leftChars="0"/>
              <w:rPr>
                <w:rFonts w:hint="default" w:asciiTheme="majorEastAsia" w:hAnsiTheme="majorEastAsia" w:eastAsiaTheme="majorEastAsia"/>
                <w:color w:val="000000" w:themeColor="text1"/>
              </w:rPr>
            </w:pPr>
          </w:p>
          <w:p>
            <w:pPr>
              <w:pStyle w:val="21"/>
              <w:numPr>
                <w:ilvl w:val="0"/>
                <w:numId w:val="1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介護者の負担軽減を目的としたレスパイトケアに関する情報の提供</w:t>
            </w:r>
          </w:p>
          <w:p>
            <w:pPr>
              <w:pStyle w:val="0"/>
              <w:ind w:firstLine="525" w:firstLineChars="2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⑤　啓発・広報活動</w:t>
            </w:r>
          </w:p>
          <w:p>
            <w:pPr>
              <w:pStyle w:val="21"/>
              <w:numPr>
                <w:ilvl w:val="0"/>
                <w:numId w:val="1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「福祉のまち長久手」による啓発</w:t>
            </w:r>
          </w:p>
          <w:p>
            <w:pPr>
              <w:pStyle w:val="21"/>
              <w:numPr>
                <w:ilvl w:val="0"/>
                <w:numId w:val="1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高齢者が集まる場所にて、出前講座やチラシ等配布する</w:t>
            </w:r>
          </w:p>
          <w:p>
            <w:pPr>
              <w:pStyle w:val="21"/>
              <w:ind w:left="1412" w:leftChars="0"/>
              <w:rPr>
                <w:rFonts w:hint="default" w:asciiTheme="majorEastAsia" w:hAnsiTheme="majorEastAsia" w:eastAsiaTheme="majorEastAsia"/>
                <w:color w:val="000000" w:themeColor="text1"/>
              </w:rPr>
            </w:pPr>
          </w:p>
          <w:p>
            <w:pPr>
              <w:pStyle w:val="21"/>
              <w:numPr>
                <w:ilvl w:val="0"/>
                <w:numId w:val="1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両地域包括支援センター協同で周知活動を行う</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実態把握業務</w:t>
            </w:r>
          </w:p>
          <w:p>
            <w:pPr>
              <w:pStyle w:val="21"/>
              <w:numPr>
                <w:ilvl w:val="0"/>
                <w:numId w:val="1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実態把握ヒアリング</w:t>
            </w:r>
          </w:p>
          <w:p>
            <w:pPr>
              <w:pStyle w:val="0"/>
              <w:ind w:left="945" w:leftChars="4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民生委員・児童委員が実施する独居世帯・後期高齢世帯対象の実態把握調査のヒアリング会議に参加</w:t>
            </w:r>
          </w:p>
          <w:p>
            <w:pPr>
              <w:pStyle w:val="21"/>
              <w:numPr>
                <w:ilvl w:val="0"/>
                <w:numId w:val="1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「食」の自立支援事業利用者へのアセスメント及び検討会参加</w:t>
            </w:r>
          </w:p>
          <w:p>
            <w:pPr>
              <w:pStyle w:val="21"/>
              <w:numPr>
                <w:ilvl w:val="0"/>
                <w:numId w:val="1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地域で介護予防教室として実施されている「いきいき倶楽部」等に参加し、地域の情報の収集や見守り・相談支援を実施する。</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総合相談業務</w:t>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地域包括ケアの相談窓口として高齢者に関する相談を受け付ける</w:t>
            </w:r>
          </w:p>
          <w:p>
            <w:pPr>
              <w:pStyle w:val="0"/>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初期段階での相談対応</w:t>
            </w:r>
          </w:p>
          <w:p>
            <w:pPr>
              <w:pStyle w:val="21"/>
              <w:numPr>
                <w:ilvl w:val="0"/>
                <w:numId w:val="1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高齢者の介護等の相談に対応</w:t>
            </w:r>
          </w:p>
          <w:p>
            <w:pPr>
              <w:pStyle w:val="21"/>
              <w:numPr>
                <w:ilvl w:val="0"/>
                <w:numId w:val="1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出張相談として地域の集会所等を活用し、身近な相談窓口を設置</w:t>
            </w:r>
          </w:p>
          <w:p>
            <w:pPr>
              <w:pStyle w:val="21"/>
              <w:ind w:left="1489" w:leftChars="0"/>
              <w:rPr>
                <w:rFonts w:hint="default" w:asciiTheme="majorEastAsia" w:hAnsiTheme="majorEastAsia" w:eastAsiaTheme="majorEastAsia"/>
                <w:color w:val="000000" w:themeColor="text1"/>
              </w:rPr>
            </w:pPr>
          </w:p>
          <w:p>
            <w:pPr>
              <w:pStyle w:val="21"/>
              <w:ind w:left="1489" w:leftChars="0"/>
              <w:rPr>
                <w:rFonts w:hint="default" w:asciiTheme="majorEastAsia" w:hAnsiTheme="majorEastAsia" w:eastAsiaTheme="majorEastAsia"/>
                <w:color w:val="000000" w:themeColor="text1"/>
              </w:rPr>
            </w:pPr>
          </w:p>
          <w:p>
            <w:pPr>
              <w:pStyle w:val="0"/>
              <w:ind w:firstLine="420" w:firstLineChars="2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継続的・専門的な相談支援</w:t>
            </w:r>
          </w:p>
          <w:p>
            <w:pPr>
              <w:pStyle w:val="0"/>
              <w:ind w:left="840" w:leftChars="4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情報提供を超えた専門的・継続的な関与または緊急の対応が必要な場合には直接の相談支援・訪問や関係機関からの情報収集を行い、課題を明確にして関係機関へつなぐ。</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（４）権利擁護業務</w:t>
            </w:r>
          </w:p>
          <w:p>
            <w:pPr>
              <w:pStyle w:val="21"/>
              <w:numPr>
                <w:ilvl w:val="0"/>
                <w:numId w:val="1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制度の活用・利用促進</w:t>
            </w:r>
          </w:p>
          <w:p>
            <w:pPr>
              <w:pStyle w:val="0"/>
              <w:ind w:left="1050" w:leftChars="5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尾張東部成年後見センター、社会福祉協議会、ＮＰＯ法人等と連携し、成年後見制度や日常生活自立支援事業等の必要時の円滑な利用支援を行う。</w:t>
            </w:r>
          </w:p>
          <w:p>
            <w:pPr>
              <w:pStyle w:val="21"/>
              <w:numPr>
                <w:ilvl w:val="0"/>
                <w:numId w:val="1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虐待への対応</w:t>
            </w:r>
          </w:p>
          <w:p>
            <w:pPr>
              <w:pStyle w:val="21"/>
              <w:numPr>
                <w:ilvl w:val="0"/>
                <w:numId w:val="1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高齢者虐待対応マニュアルに基づき適切に対応する</w:t>
            </w:r>
          </w:p>
          <w:p>
            <w:pPr>
              <w:pStyle w:val="21"/>
              <w:numPr>
                <w:ilvl w:val="0"/>
                <w:numId w:val="1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虐待早期発見ネットワーク構築</w:t>
            </w:r>
          </w:p>
          <w:p>
            <w:pPr>
              <w:pStyle w:val="21"/>
              <w:ind w:left="1554" w:leftChars="0"/>
              <w:rPr>
                <w:rFonts w:hint="default" w:asciiTheme="majorEastAsia" w:hAnsiTheme="majorEastAsia" w:eastAsiaTheme="majorEastAsia"/>
                <w:color w:val="000000" w:themeColor="text1"/>
              </w:rPr>
            </w:pPr>
          </w:p>
          <w:p>
            <w:pPr>
              <w:pStyle w:val="21"/>
              <w:numPr>
                <w:ilvl w:val="0"/>
                <w:numId w:val="1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困難事例への対応</w:t>
            </w:r>
          </w:p>
          <w:p>
            <w:pPr>
              <w:pStyle w:val="0"/>
              <w:ind w:firstLine="1050" w:firstLineChars="5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個別事例対応</w:t>
            </w:r>
          </w:p>
          <w:p>
            <w:pPr>
              <w:pStyle w:val="21"/>
              <w:numPr>
                <w:ilvl w:val="0"/>
                <w:numId w:val="1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消費者被害の防止</w:t>
            </w:r>
          </w:p>
          <w:p>
            <w:pPr>
              <w:pStyle w:val="21"/>
              <w:numPr>
                <w:ilvl w:val="0"/>
                <w:numId w:val="1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相談対応、必要時には消費者生活相談等の適切な機関へつなぐ</w:t>
            </w:r>
          </w:p>
          <w:p>
            <w:pPr>
              <w:pStyle w:val="21"/>
              <w:numPr>
                <w:ilvl w:val="0"/>
                <w:numId w:val="1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啓発活動</w:t>
            </w:r>
          </w:p>
          <w:p>
            <w:pPr>
              <w:pStyle w:val="0"/>
              <w:rPr>
                <w:rFonts w:hint="default" w:asciiTheme="majorEastAsia" w:hAnsiTheme="majorEastAsia" w:eastAsiaTheme="majorEastAsia"/>
                <w:color w:val="000000" w:themeColor="text1"/>
              </w:rPr>
            </w:pPr>
          </w:p>
        </w:tc>
        <w:tc>
          <w:tcPr>
            <w:tcW w:w="8363" w:type="dxa"/>
            <w:vAlign w:val="top"/>
          </w:tcPr>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21"/>
              <w:numPr>
                <w:ilvl w:val="0"/>
                <w:numId w:val="1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地域におけるネットワーク構築業務</w:t>
            </w:r>
          </w:p>
          <w:p>
            <w:pPr>
              <w:pStyle w:val="21"/>
              <w:ind w:left="420" w:leftChars="0"/>
              <w:rPr>
                <w:rFonts w:hint="default" w:asciiTheme="majorEastAsia" w:hAnsiTheme="majorEastAsia" w:eastAsiaTheme="majorEastAsia"/>
                <w:color w:val="000000" w:themeColor="text1"/>
              </w:rPr>
            </w:pPr>
          </w:p>
          <w:p>
            <w:pPr>
              <w:pStyle w:val="21"/>
              <w:ind w:left="420" w:leftChars="0"/>
              <w:rPr>
                <w:rFonts w:hint="default" w:asciiTheme="majorEastAsia" w:hAnsiTheme="majorEastAsia" w:eastAsiaTheme="majorEastAsia"/>
                <w:color w:val="000000" w:themeColor="text1"/>
              </w:rPr>
            </w:pPr>
          </w:p>
          <w:p>
            <w:pPr>
              <w:pStyle w:val="21"/>
              <w:ind w:left="420" w:leftChars="0"/>
              <w:rPr>
                <w:rFonts w:hint="default" w:asciiTheme="majorEastAsia" w:hAnsiTheme="majorEastAsia" w:eastAsiaTheme="majorEastAsia"/>
                <w:color w:val="000000" w:themeColor="text1"/>
              </w:rPr>
            </w:pPr>
          </w:p>
          <w:p>
            <w:pPr>
              <w:pStyle w:val="21"/>
              <w:numPr>
                <w:numId w:val="0"/>
              </w:numPr>
              <w:ind w:left="0" w:leftChars="0" w:firstLine="630" w:firstLine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①　</w:t>
            </w:r>
            <w:bookmarkStart w:id="0" w:name="_GoBack"/>
            <w:bookmarkEnd w:id="0"/>
            <w:r>
              <w:rPr>
                <w:rFonts w:hint="eastAsia" w:asciiTheme="majorEastAsia" w:hAnsiTheme="majorEastAsia" w:eastAsiaTheme="majorEastAsia"/>
                <w:color w:val="000000" w:themeColor="text1"/>
              </w:rPr>
              <w:t>関係者とのネットワーク構築</w:t>
            </w:r>
          </w:p>
          <w:p>
            <w:pPr>
              <w:pStyle w:val="21"/>
              <w:numPr>
                <w:ilvl w:val="1"/>
                <w:numId w:val="1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月１回</w:t>
            </w:r>
          </w:p>
          <w:p>
            <w:pPr>
              <w:pStyle w:val="21"/>
              <w:numPr>
                <w:ilvl w:val="1"/>
                <w:numId w:val="1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月１回</w:t>
            </w:r>
          </w:p>
          <w:p>
            <w:pPr>
              <w:pStyle w:val="21"/>
              <w:numPr>
                <w:ilvl w:val="1"/>
                <w:numId w:val="1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４か所　隔月１回</w:t>
            </w:r>
          </w:p>
          <w:p>
            <w:pPr>
              <w:pStyle w:val="21"/>
              <w:numPr>
                <w:ilvl w:val="1"/>
                <w:numId w:val="1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年４回</w:t>
            </w:r>
          </w:p>
          <w:p>
            <w:pPr>
              <w:pStyle w:val="0"/>
              <w:ind w:firstLine="735" w:firstLineChars="3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医療とのネットワーク構築業務</w:t>
            </w:r>
          </w:p>
          <w:p>
            <w:pPr>
              <w:pStyle w:val="21"/>
              <w:numPr>
                <w:ilvl w:val="0"/>
                <w:numId w:val="1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３か月に１回</w:t>
            </w:r>
          </w:p>
          <w:p>
            <w:pPr>
              <w:pStyle w:val="21"/>
              <w:numPr>
                <w:ilvl w:val="0"/>
                <w:numId w:val="1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２か月に１回</w:t>
            </w:r>
          </w:p>
          <w:p>
            <w:pPr>
              <w:pStyle w:val="21"/>
              <w:numPr>
                <w:ilvl w:val="0"/>
                <w:numId w:val="1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随時</w:t>
            </w:r>
          </w:p>
          <w:p>
            <w:pPr>
              <w:pStyle w:val="21"/>
              <w:ind w:left="1554" w:leftChars="0"/>
              <w:rPr>
                <w:rFonts w:hint="default" w:asciiTheme="majorEastAsia" w:hAnsiTheme="majorEastAsia" w:eastAsiaTheme="majorEastAsia"/>
                <w:color w:val="000000" w:themeColor="text1"/>
              </w:rPr>
            </w:pPr>
          </w:p>
          <w:p>
            <w:pPr>
              <w:pStyle w:val="0"/>
              <w:ind w:firstLine="735" w:firstLineChars="3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　活用可能な機関や団体等の把握、早期発見・見守り体制の構築</w:t>
            </w:r>
          </w:p>
          <w:p>
            <w:pPr>
              <w:pStyle w:val="21"/>
              <w:numPr>
                <w:ilvl w:val="0"/>
                <w:numId w:val="2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市民配布用社会資源マップの活用と更新</w:t>
            </w:r>
          </w:p>
          <w:p>
            <w:pPr>
              <w:pStyle w:val="21"/>
              <w:ind w:left="1554" w:leftChars="0"/>
              <w:rPr>
                <w:rFonts w:hint="default" w:asciiTheme="majorEastAsia" w:hAnsiTheme="majorEastAsia" w:eastAsiaTheme="majorEastAsia"/>
                <w:color w:val="000000" w:themeColor="text1"/>
              </w:rPr>
            </w:pPr>
          </w:p>
          <w:p>
            <w:pPr>
              <w:pStyle w:val="21"/>
              <w:numPr>
                <w:ilvl w:val="0"/>
                <w:numId w:val="20"/>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国や県、他の市町村の状況を確認しながら本市にあった体制を推進する</w:t>
            </w:r>
          </w:p>
          <w:p>
            <w:pPr>
              <w:pStyle w:val="0"/>
              <w:ind w:firstLine="735" w:firstLineChars="3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　地域における認知症への支援体制の構築</w:t>
            </w:r>
          </w:p>
          <w:p>
            <w:pPr>
              <w:pStyle w:val="21"/>
              <w:numPr>
                <w:ilvl w:val="0"/>
                <w:numId w:val="2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年３回</w:t>
            </w:r>
          </w:p>
          <w:p>
            <w:pPr>
              <w:pStyle w:val="21"/>
              <w:ind w:left="1494" w:leftChars="0"/>
              <w:rPr>
                <w:rFonts w:hint="default" w:asciiTheme="majorEastAsia" w:hAnsiTheme="majorEastAsia" w:eastAsiaTheme="majorEastAsia"/>
                <w:color w:val="000000" w:themeColor="text1"/>
              </w:rPr>
            </w:pPr>
          </w:p>
          <w:p>
            <w:pPr>
              <w:pStyle w:val="21"/>
              <w:numPr>
                <w:ilvl w:val="0"/>
                <w:numId w:val="2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適宜</w:t>
            </w:r>
          </w:p>
          <w:p>
            <w:pPr>
              <w:pStyle w:val="21"/>
              <w:ind w:left="1494" w:leftChars="0"/>
              <w:rPr>
                <w:rFonts w:hint="default" w:asciiTheme="majorEastAsia" w:hAnsiTheme="majorEastAsia" w:eastAsiaTheme="majorEastAsia"/>
                <w:color w:val="000000" w:themeColor="text1"/>
              </w:rPr>
            </w:pPr>
          </w:p>
          <w:p>
            <w:pPr>
              <w:pStyle w:val="21"/>
              <w:numPr>
                <w:ilvl w:val="0"/>
                <w:numId w:val="2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運営に加えて、認知症高齢者の利用促進や普及活動を行い、協力員・協力機関を増やす。</w:t>
            </w:r>
          </w:p>
          <w:p>
            <w:pPr>
              <w:pStyle w:val="21"/>
              <w:numPr>
                <w:ilvl w:val="0"/>
                <w:numId w:val="2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随時</w:t>
            </w:r>
          </w:p>
          <w:p>
            <w:pPr>
              <w:pStyle w:val="0"/>
              <w:ind w:firstLine="735" w:firstLineChars="3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⑤　啓発・広報活動</w:t>
            </w:r>
          </w:p>
          <w:p>
            <w:pPr>
              <w:pStyle w:val="21"/>
              <w:numPr>
                <w:ilvl w:val="0"/>
                <w:numId w:val="2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年４回発行、全戸配布</w:t>
            </w:r>
          </w:p>
          <w:p>
            <w:pPr>
              <w:pStyle w:val="21"/>
              <w:numPr>
                <w:ilvl w:val="0"/>
                <w:numId w:val="2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「いきいき倶楽部」・シニアクラブ・シルバー人材センター・サロン・自治会・「社協まめ会」等を想定。</w:t>
            </w:r>
          </w:p>
          <w:p>
            <w:pPr>
              <w:pStyle w:val="21"/>
              <w:numPr>
                <w:ilvl w:val="0"/>
                <w:numId w:val="22"/>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両地域包括支援センター協同で地域に出向き、チラシの配布・介護予防体操などを行う。</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　実態把握業務</w:t>
            </w:r>
          </w:p>
          <w:p>
            <w:pPr>
              <w:pStyle w:val="21"/>
              <w:numPr>
                <w:ilvl w:val="0"/>
                <w:numId w:val="2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１地区あたり年１回</w:t>
            </w:r>
          </w:p>
          <w:p>
            <w:pPr>
              <w:pStyle w:val="21"/>
              <w:ind w:left="1129" w:leftChars="0"/>
              <w:rPr>
                <w:rFonts w:hint="default" w:asciiTheme="majorEastAsia" w:hAnsiTheme="majorEastAsia" w:eastAsiaTheme="majorEastAsia"/>
                <w:color w:val="000000" w:themeColor="text1"/>
              </w:rPr>
            </w:pPr>
          </w:p>
          <w:p>
            <w:pPr>
              <w:pStyle w:val="21"/>
              <w:ind w:left="1129" w:leftChars="0"/>
              <w:rPr>
                <w:rFonts w:hint="default" w:asciiTheme="majorEastAsia" w:hAnsiTheme="majorEastAsia" w:eastAsiaTheme="majorEastAsia"/>
                <w:color w:val="000000" w:themeColor="text1"/>
              </w:rPr>
            </w:pPr>
          </w:p>
          <w:p>
            <w:pPr>
              <w:pStyle w:val="21"/>
              <w:numPr>
                <w:ilvl w:val="0"/>
                <w:numId w:val="2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１世帯あたり年２回</w:t>
            </w:r>
          </w:p>
          <w:p>
            <w:pPr>
              <w:pStyle w:val="21"/>
              <w:numPr>
                <w:ilvl w:val="0"/>
                <w:numId w:val="23"/>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サロン、喫茶店、スーパー、理髪店、「いきいき倶楽部」等を想定。</w:t>
            </w:r>
          </w:p>
          <w:p>
            <w:pPr>
              <w:pStyle w:val="21"/>
              <w:tabs>
                <w:tab w:val="left" w:leader="none" w:pos="2244"/>
              </w:tabs>
              <w:ind w:left="420" w:leftChars="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ab/>
            </w:r>
          </w:p>
          <w:p>
            <w:pPr>
              <w:pStyle w:val="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（３）　総合相談業務</w:t>
            </w:r>
          </w:p>
          <w:p>
            <w:pPr>
              <w:pStyle w:val="21"/>
              <w:ind w:left="420" w:leftChars="0"/>
              <w:rPr>
                <w:rFonts w:hint="default" w:asciiTheme="majorEastAsia" w:hAnsiTheme="majorEastAsia" w:eastAsiaTheme="majorEastAsia"/>
                <w:color w:val="000000" w:themeColor="text1"/>
              </w:rPr>
            </w:pPr>
          </w:p>
          <w:p>
            <w:pPr>
              <w:pStyle w:val="21"/>
              <w:numPr>
                <w:ilvl w:val="0"/>
                <w:numId w:val="2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初期段階での相談対応</w:t>
            </w:r>
          </w:p>
          <w:p>
            <w:pPr>
              <w:pStyle w:val="21"/>
              <w:numPr>
                <w:ilvl w:val="0"/>
                <w:numId w:val="2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２４時間オンコール体制で対応</w:t>
            </w:r>
          </w:p>
          <w:p>
            <w:pPr>
              <w:pStyle w:val="21"/>
              <w:numPr>
                <w:ilvl w:val="0"/>
                <w:numId w:val="25"/>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定期的におこなっている下山地区、三が峯地区、県営第二住宅の出張相談は継続。また毎月、担当小学校区（長久手小、長久手北小、長久手東小）に出向き出張相談を実施する。</w:t>
            </w:r>
          </w:p>
          <w:p>
            <w:pPr>
              <w:pStyle w:val="0"/>
              <w:ind w:firstLine="630" w:firstLineChars="3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　継続的・専門的な総合支援</w:t>
            </w:r>
          </w:p>
          <w:p>
            <w:pPr>
              <w:pStyle w:val="0"/>
              <w:ind w:firstLine="1050" w:firstLineChars="5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個別の支援計画を策定し、適切なサービスや制度へつなぐ。</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21"/>
              <w:numPr>
                <w:ilvl w:val="0"/>
                <w:numId w:val="26"/>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権利擁護業務</w:t>
            </w:r>
          </w:p>
          <w:p>
            <w:pPr>
              <w:pStyle w:val="21"/>
              <w:numPr>
                <w:ilvl w:val="1"/>
                <w:numId w:val="2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制度の活用・利用促進</w:t>
            </w:r>
          </w:p>
          <w:p>
            <w:pPr>
              <w:pStyle w:val="21"/>
              <w:ind w:left="1069"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制度の内容を理解されるよう周知を図る</w:t>
            </w:r>
          </w:p>
          <w:p>
            <w:pPr>
              <w:pStyle w:val="21"/>
              <w:ind w:left="1069" w:leftChars="0"/>
              <w:rPr>
                <w:rFonts w:hint="default" w:asciiTheme="majorEastAsia" w:hAnsiTheme="majorEastAsia" w:eastAsiaTheme="majorEastAsia"/>
                <w:color w:val="000000" w:themeColor="text1"/>
              </w:rPr>
            </w:pPr>
          </w:p>
          <w:p>
            <w:pPr>
              <w:pStyle w:val="21"/>
              <w:numPr>
                <w:ilvl w:val="1"/>
                <w:numId w:val="2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虐待への対応</w:t>
            </w:r>
          </w:p>
          <w:p>
            <w:pPr>
              <w:pStyle w:val="21"/>
              <w:numPr>
                <w:ilvl w:val="0"/>
                <w:numId w:val="2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適切に対応できるよう内部研修を実施する</w:t>
            </w:r>
          </w:p>
          <w:p>
            <w:pPr>
              <w:pStyle w:val="21"/>
              <w:numPr>
                <w:ilvl w:val="0"/>
                <w:numId w:val="28"/>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啓発・広報活動による高齢者虐待の周知、市内介護保険事業所向けの勉強会の実施</w:t>
            </w:r>
          </w:p>
          <w:p>
            <w:pPr>
              <w:pStyle w:val="21"/>
              <w:numPr>
                <w:ilvl w:val="1"/>
                <w:numId w:val="2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困難事例への対応</w:t>
            </w:r>
          </w:p>
          <w:p>
            <w:pPr>
              <w:pStyle w:val="21"/>
              <w:ind w:left="1069"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必要時には地域ケア会議を実施する</w:t>
            </w:r>
          </w:p>
          <w:p>
            <w:pPr>
              <w:pStyle w:val="21"/>
              <w:numPr>
                <w:ilvl w:val="1"/>
                <w:numId w:val="27"/>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消費者被害の防止</w:t>
            </w:r>
          </w:p>
          <w:p>
            <w:pPr>
              <w:pStyle w:val="21"/>
              <w:numPr>
                <w:ilvl w:val="0"/>
                <w:numId w:val="2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消費者生活相談員等と連携を図る</w:t>
            </w:r>
          </w:p>
          <w:p>
            <w:pPr>
              <w:pStyle w:val="21"/>
              <w:numPr>
                <w:ilvl w:val="0"/>
                <w:numId w:val="29"/>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長生学園地域事業「社協まめ会」で消費者生活相談員等の講演を実施。職員による「社協まめ会」や「いきいき倶楽部」での注意喚起。</w:t>
            </w: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p>
            <w:pPr>
              <w:pStyle w:val="0"/>
              <w:rPr>
                <w:rFonts w:hint="default" w:asciiTheme="majorEastAsia" w:hAnsiTheme="majorEastAsia" w:eastAsiaTheme="majorEastAsia"/>
                <w:color w:val="000000" w:themeColor="text1"/>
              </w:rPr>
            </w:pPr>
          </w:p>
        </w:tc>
      </w:tr>
      <w:tr>
        <w:trPr>
          <w:trHeight w:val="1598" w:hRule="atLeast"/>
        </w:trPr>
        <w:tc>
          <w:tcPr>
            <w:tcW w:w="5778" w:type="dxa"/>
            <w:vAlign w:val="top"/>
          </w:tcPr>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Ⅳ　包括的・継続的ケアマネジメント業務</w:t>
            </w:r>
          </w:p>
          <w:p>
            <w:pPr>
              <w:pStyle w:val="21"/>
              <w:numPr>
                <w:ilvl w:val="0"/>
                <w:numId w:val="30"/>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日常的個別指導・相談業務</w:t>
            </w:r>
          </w:p>
          <w:p>
            <w:pPr>
              <w:pStyle w:val="21"/>
              <w:numPr>
                <w:ilvl w:val="0"/>
                <w:numId w:val="30"/>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支援困難事例等への指導・助言業務</w:t>
            </w:r>
          </w:p>
          <w:p>
            <w:pPr>
              <w:pStyle w:val="21"/>
              <w:numPr>
                <w:ilvl w:val="0"/>
                <w:numId w:val="30"/>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包括的・継続的なケア体制の構築業務</w:t>
            </w:r>
          </w:p>
          <w:p>
            <w:pPr>
              <w:pStyle w:val="21"/>
              <w:numPr>
                <w:ilvl w:val="0"/>
                <w:numId w:val="30"/>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地域におけるケアマネジャーのネットワー</w:t>
            </w:r>
          </w:p>
          <w:p>
            <w:pPr>
              <w:pStyle w:val="21"/>
              <w:ind w:left="420" w:leftChars="0" w:firstLine="360" w:firstLineChars="15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クの形成業務</w:t>
            </w:r>
          </w:p>
        </w:tc>
        <w:tc>
          <w:tcPr>
            <w:tcW w:w="8222" w:type="dxa"/>
            <w:vAlign w:val="top"/>
          </w:tcPr>
          <w:p>
            <w:pPr>
              <w:pStyle w:val="0"/>
              <w:rPr>
                <w:rFonts w:hint="default" w:asciiTheme="majorEastAsia" w:hAnsiTheme="majorEastAsia" w:eastAsiaTheme="majorEastAsia"/>
                <w:color w:val="000000" w:themeColor="text1"/>
                <w:sz w:val="24"/>
              </w:rPr>
            </w:pPr>
          </w:p>
          <w:p>
            <w:pPr>
              <w:pStyle w:val="21"/>
              <w:numPr>
                <w:ilvl w:val="0"/>
                <w:numId w:val="31"/>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日常的個別指導・相談業務</w:t>
            </w:r>
          </w:p>
          <w:p>
            <w:pPr>
              <w:pStyle w:val="21"/>
              <w:numPr>
                <w:ilvl w:val="0"/>
                <w:numId w:val="32"/>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ケアマネジャーからの相談に対する助言・指導</w:t>
            </w:r>
          </w:p>
          <w:p>
            <w:pPr>
              <w:pStyle w:val="21"/>
              <w:numPr>
                <w:ilvl w:val="0"/>
                <w:numId w:val="32"/>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ケアプランチェック事業の参加</w:t>
            </w:r>
          </w:p>
          <w:p>
            <w:pPr>
              <w:pStyle w:val="21"/>
              <w:numPr>
                <w:ilvl w:val="0"/>
                <w:numId w:val="31"/>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支援困難事例等への指導・助言業務</w:t>
            </w:r>
          </w:p>
          <w:p>
            <w:pPr>
              <w:pStyle w:val="21"/>
              <w:numPr>
                <w:ilvl w:val="0"/>
                <w:numId w:val="33"/>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具体的な支援方法を検討し、指導や助言等を実施</w:t>
            </w:r>
          </w:p>
          <w:p>
            <w:pPr>
              <w:pStyle w:val="21"/>
              <w:numPr>
                <w:ilvl w:val="0"/>
                <w:numId w:val="33"/>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課題の解決に向けた必要な社会資源の開発や地域づくりを整備するために、地域ケア会議を実施</w:t>
            </w:r>
          </w:p>
          <w:p>
            <w:pPr>
              <w:pStyle w:val="21"/>
              <w:numPr>
                <w:ilvl w:val="0"/>
                <w:numId w:val="31"/>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包括的・継続的なケア体制の構築業務</w:t>
            </w:r>
          </w:p>
          <w:p>
            <w:pPr>
              <w:pStyle w:val="2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入退・退院時等の担当が決まるまでの間、円滑に介護サービス等　が利用できるように連絡・調整を行う</w:t>
            </w:r>
          </w:p>
          <w:p>
            <w:pPr>
              <w:pStyle w:val="21"/>
              <w:numPr>
                <w:ilvl w:val="0"/>
                <w:numId w:val="31"/>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地域におけるケアマネジャーのネットワークの形成業務</w:t>
            </w:r>
          </w:p>
          <w:p>
            <w:pPr>
              <w:pStyle w:val="21"/>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ケアマネサロンを運営し、ケアマネジャーの資質向上や情報交換を行う。また、地域における介護支援専門員のネットワーク形成する</w:t>
            </w:r>
          </w:p>
        </w:tc>
        <w:tc>
          <w:tcPr>
            <w:tcW w:w="8363" w:type="dxa"/>
            <w:vAlign w:val="top"/>
          </w:tcPr>
          <w:p>
            <w:pPr>
              <w:pStyle w:val="0"/>
              <w:rPr>
                <w:rFonts w:hint="default" w:asciiTheme="majorEastAsia" w:hAnsiTheme="majorEastAsia" w:eastAsiaTheme="majorEastAsia"/>
                <w:color w:val="000000" w:themeColor="text1"/>
              </w:rPr>
            </w:pPr>
          </w:p>
          <w:p>
            <w:pPr>
              <w:pStyle w:val="21"/>
              <w:numPr>
                <w:ilvl w:val="0"/>
                <w:numId w:val="34"/>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日常的個別指導・相談業務</w:t>
            </w:r>
          </w:p>
          <w:p>
            <w:pPr>
              <w:pStyle w:val="21"/>
              <w:numPr>
                <w:ilvl w:val="0"/>
                <w:numId w:val="35"/>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随時</w:t>
            </w:r>
          </w:p>
          <w:p>
            <w:pPr>
              <w:pStyle w:val="21"/>
              <w:numPr>
                <w:ilvl w:val="0"/>
                <w:numId w:val="35"/>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年１回（市内居宅介護支援事業所）</w:t>
            </w:r>
          </w:p>
          <w:p>
            <w:pPr>
              <w:pStyle w:val="21"/>
              <w:numPr>
                <w:ilvl w:val="0"/>
                <w:numId w:val="34"/>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支援困難事例等への指導・助言業務</w:t>
            </w:r>
          </w:p>
          <w:p>
            <w:pPr>
              <w:pStyle w:val="21"/>
              <w:numPr>
                <w:ilvl w:val="0"/>
                <w:numId w:val="36"/>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随時</w:t>
            </w:r>
          </w:p>
          <w:p>
            <w:pPr>
              <w:pStyle w:val="21"/>
              <w:numPr>
                <w:ilvl w:val="0"/>
                <w:numId w:val="36"/>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随時</w:t>
            </w:r>
          </w:p>
          <w:p>
            <w:pPr>
              <w:pStyle w:val="21"/>
              <w:ind w:left="420" w:leftChars="0"/>
              <w:rPr>
                <w:rFonts w:hint="default" w:asciiTheme="majorEastAsia" w:hAnsiTheme="majorEastAsia" w:eastAsiaTheme="majorEastAsia"/>
                <w:color w:val="000000" w:themeColor="text1"/>
                <w:sz w:val="24"/>
              </w:rPr>
            </w:pPr>
          </w:p>
          <w:p>
            <w:pPr>
              <w:pStyle w:val="21"/>
              <w:numPr>
                <w:ilvl w:val="0"/>
                <w:numId w:val="34"/>
              </w:numPr>
              <w:ind w:leftChars="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包括的・継続的なケア体制の構築業務</w:t>
            </w:r>
          </w:p>
          <w:p>
            <w:pPr>
              <w:pStyle w:val="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随時</w:t>
            </w:r>
          </w:p>
          <w:p>
            <w:pPr>
              <w:pStyle w:val="0"/>
              <w:rPr>
                <w:rFonts w:hint="default" w:asciiTheme="majorEastAsia" w:hAnsiTheme="majorEastAsia" w:eastAsiaTheme="majorEastAsia"/>
                <w:color w:val="000000" w:themeColor="text1"/>
                <w:sz w:val="24"/>
              </w:rPr>
            </w:pPr>
          </w:p>
          <w:p>
            <w:pPr>
              <w:pStyle w:val="21"/>
              <w:numPr>
                <w:ilvl w:val="0"/>
                <w:numId w:val="34"/>
              </w:numPr>
              <w:ind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地域におけるケアマネジャーのネットワークの形成業務</w:t>
            </w:r>
          </w:p>
          <w:p>
            <w:pPr>
              <w:pStyle w:val="21"/>
              <w:ind w:left="420" w:leftChars="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4"/>
              </w:rPr>
              <w:t>　　年６回実施</w:t>
            </w:r>
          </w:p>
          <w:p>
            <w:pPr>
              <w:pStyle w:val="0"/>
              <w:rPr>
                <w:rFonts w:hint="default" w:asciiTheme="majorEastAsia" w:hAnsiTheme="majorEastAsia" w:eastAsiaTheme="majorEastAsia"/>
                <w:color w:val="000000" w:themeColor="text1"/>
              </w:rPr>
            </w:pPr>
          </w:p>
        </w:tc>
      </w:tr>
    </w:tbl>
    <w:p>
      <w:pPr>
        <w:pStyle w:val="0"/>
        <w:rPr>
          <w:rFonts w:hint="default" w:asciiTheme="majorEastAsia" w:hAnsiTheme="majorEastAsia" w:eastAsiaTheme="majorEastAsia"/>
          <w:color w:val="000000" w:themeColor="text1"/>
          <w:sz w:val="24"/>
        </w:rPr>
      </w:pPr>
    </w:p>
    <w:sectPr>
      <w:headerReference r:id="rId7" w:type="default"/>
      <w:footerReference r:id="rId8" w:type="default"/>
      <w:headerReference r:id="rId6" w:type="first"/>
      <w:pgSz w:w="23814" w:h="16839" w:orient="landscape"/>
      <w:pgMar w:top="993" w:right="720" w:bottom="720" w:left="102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asciiTheme="majorEastAsia" w:hAnsiTheme="majorEastAsia" w:eastAsiaTheme="majorEastAsia"/>
        <w:sz w:val="36"/>
      </w:rPr>
    </w:pPr>
    <w:r>
      <w:rPr>
        <w:rFonts w:hint="eastAsia" w:asciiTheme="majorEastAsia" w:hAnsiTheme="majorEastAsia" w:eastAsiaTheme="majorEastAsia"/>
        <w:sz w:val="40"/>
      </w:rPr>
      <w:t>資料２</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AC063F8"/>
    <w:lvl w:ilvl="0" w:tplc="DDA0BF6A">
      <w:start w:val="1"/>
      <w:numFmt w:val="decimalFullWidth"/>
      <w:lvlText w:val="（%1）"/>
      <w:lvlJc w:val="left"/>
      <w:pPr>
        <w:ind w:left="720" w:hanging="720"/>
      </w:pPr>
      <w:rPr>
        <w:rFonts w:hint="default"/>
        <w:sz w:val="24"/>
      </w:rPr>
    </w:lvl>
    <w:lvl w:ilvl="1" w:tplc="7626F09C">
      <w:start w:val="1"/>
      <w:numFmt w:val="decimalEnclosedCircle"/>
      <w:lvlText w:val="%2"/>
      <w:lvlJc w:val="left"/>
      <w:pPr>
        <w:ind w:left="786" w:hanging="360"/>
      </w:pPr>
      <w:rPr>
        <w:rFonts w:hint="default"/>
        <w:color w:val="FF000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01ED522"/>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0C8E272C"/>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3">
    <w:nsid w:val="00000004"/>
    <w:multiLevelType w:val="hybridMultilevel"/>
    <w:tmpl w:val="0BDE957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714021F0"/>
    <w:lvl w:ilvl="0" w:tplc="9D880E6A">
      <w:start w:val="1"/>
      <w:numFmt w:val="decimalFullWidth"/>
      <w:lvlText w:val="（%1）"/>
      <w:lvlJc w:val="left"/>
      <w:pPr>
        <w:ind w:left="720" w:hanging="720"/>
      </w:pPr>
      <w:rPr>
        <w:rFonts w:hint="default"/>
        <w:sz w:val="24"/>
      </w:rPr>
    </w:lvl>
    <w:lvl w:ilvl="1" w:tplc="B4CC6A2C">
      <w:start w:val="1"/>
      <w:numFmt w:val="decimalEnclosedCircle"/>
      <w:lvlText w:val="%2"/>
      <w:lvlJc w:val="left"/>
      <w:pPr>
        <w:ind w:left="987" w:hanging="420"/>
      </w:pPr>
      <w:rPr>
        <w:rFonts w:hint="default" w:ascii="ＭＳ 明朝" w:hAnsi="ＭＳ 明朝" w:eastAsiaTheme="minor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1E4EFC32"/>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nsid w:val="00000007"/>
    <w:multiLevelType w:val="hybridMultilevel"/>
    <w:tmpl w:val="F63AD7C8"/>
    <w:lvl w:ilvl="0" w:tplc="04090015">
      <w:start w:val="1"/>
      <w:numFmt w:val="upperLetter"/>
      <w:lvlText w:val="%1)"/>
      <w:lvlJc w:val="left"/>
      <w:pPr>
        <w:ind w:left="1407" w:hanging="420"/>
      </w:pPr>
    </w:lvl>
    <w:lvl w:ilvl="1" w:tplc="04090017">
      <w:start w:val="1"/>
      <w:numFmt w:val="aiueoFullWidth"/>
      <w:lvlText w:val="(%2)"/>
      <w:lvlJc w:val="left"/>
      <w:pPr>
        <w:ind w:left="1827" w:hanging="420"/>
      </w:pPr>
    </w:lvl>
    <w:lvl w:ilvl="2" w:tplc="04090011">
      <w:start w:val="1"/>
      <w:numFmt w:val="decimalEnclosedCircle"/>
      <w:lvlText w:val="%3"/>
      <w:lvlJc w:val="left"/>
      <w:pPr>
        <w:ind w:left="2247" w:hanging="420"/>
      </w:pPr>
    </w:lvl>
    <w:lvl w:ilvl="3" w:tplc="0409000F">
      <w:start w:val="1"/>
      <w:numFmt w:val="decimal"/>
      <w:lvlText w:val="%4."/>
      <w:lvlJc w:val="left"/>
      <w:pPr>
        <w:ind w:left="2667" w:hanging="420"/>
      </w:pPr>
    </w:lvl>
    <w:lvl w:ilvl="4" w:tplc="04090017">
      <w:start w:val="1"/>
      <w:numFmt w:val="aiueoFullWidth"/>
      <w:lvlText w:val="(%5)"/>
      <w:lvlJc w:val="left"/>
      <w:pPr>
        <w:ind w:left="3087" w:hanging="420"/>
      </w:pPr>
    </w:lvl>
    <w:lvl w:ilvl="5" w:tplc="04090011">
      <w:start w:val="1"/>
      <w:numFmt w:val="decimalEnclosedCircle"/>
      <w:lvlText w:val="%6"/>
      <w:lvlJc w:val="left"/>
      <w:pPr>
        <w:ind w:left="3507" w:hanging="420"/>
      </w:pPr>
    </w:lvl>
    <w:lvl w:ilvl="6" w:tplc="0409000F">
      <w:start w:val="1"/>
      <w:numFmt w:val="decimal"/>
      <w:lvlText w:val="%7."/>
      <w:lvlJc w:val="left"/>
      <w:pPr>
        <w:ind w:left="3927" w:hanging="420"/>
      </w:pPr>
    </w:lvl>
    <w:lvl w:ilvl="7" w:tplc="04090017">
      <w:start w:val="1"/>
      <w:numFmt w:val="aiueoFullWidth"/>
      <w:lvlText w:val="(%8)"/>
      <w:lvlJc w:val="left"/>
      <w:pPr>
        <w:ind w:left="4347" w:hanging="420"/>
      </w:pPr>
    </w:lvl>
    <w:lvl w:ilvl="8" w:tplc="04090011">
      <w:start w:val="1"/>
      <w:numFmt w:val="decimalEnclosedCircle"/>
      <w:lvlText w:val="%9"/>
      <w:lvlJc w:val="left"/>
      <w:pPr>
        <w:ind w:left="4767" w:hanging="420"/>
      </w:pPr>
    </w:lvl>
  </w:abstractNum>
  <w:abstractNum w:abstractNumId="7">
    <w:nsid w:val="00000008"/>
    <w:multiLevelType w:val="hybridMultilevel"/>
    <w:tmpl w:val="76B45F6C"/>
    <w:lvl w:ilvl="0" w:tplc="04090015">
      <w:start w:val="1"/>
      <w:numFmt w:val="upperLetter"/>
      <w:lvlText w:val="%1)"/>
      <w:lvlJc w:val="left"/>
      <w:pPr>
        <w:ind w:left="1412" w:hanging="420"/>
      </w:pPr>
    </w:lvl>
    <w:lvl w:ilvl="1" w:tplc="04090017">
      <w:start w:val="1"/>
      <w:numFmt w:val="aiueoFullWidth"/>
      <w:lvlText w:val="(%2)"/>
      <w:lvlJc w:val="left"/>
      <w:pPr>
        <w:ind w:left="1832" w:hanging="420"/>
      </w:pPr>
    </w:lvl>
    <w:lvl w:ilvl="2" w:tplc="0409001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start w:val="1"/>
      <w:numFmt w:val="aiueoFullWidth"/>
      <w:lvlText w:val="(%5)"/>
      <w:lvlJc w:val="left"/>
      <w:pPr>
        <w:ind w:left="3092" w:hanging="420"/>
      </w:pPr>
    </w:lvl>
    <w:lvl w:ilvl="5" w:tplc="04090011">
      <w:start w:val="1"/>
      <w:numFmt w:val="decimalEnclosedCircle"/>
      <w:lvlText w:val="%6"/>
      <w:lvlJc w:val="left"/>
      <w:pPr>
        <w:ind w:left="3512" w:hanging="420"/>
      </w:pPr>
    </w:lvl>
    <w:lvl w:ilvl="6" w:tplc="0409000F">
      <w:start w:val="1"/>
      <w:numFmt w:val="decimal"/>
      <w:lvlText w:val="%7."/>
      <w:lvlJc w:val="left"/>
      <w:pPr>
        <w:ind w:left="3932" w:hanging="420"/>
      </w:pPr>
    </w:lvl>
    <w:lvl w:ilvl="7" w:tplc="04090017">
      <w:start w:val="1"/>
      <w:numFmt w:val="aiueoFullWidth"/>
      <w:lvlText w:val="(%8)"/>
      <w:lvlJc w:val="left"/>
      <w:pPr>
        <w:ind w:left="4352" w:hanging="420"/>
      </w:pPr>
    </w:lvl>
    <w:lvl w:ilvl="8" w:tplc="04090011">
      <w:start w:val="1"/>
      <w:numFmt w:val="decimalEnclosedCircle"/>
      <w:lvlText w:val="%9"/>
      <w:lvlJc w:val="left"/>
      <w:pPr>
        <w:ind w:left="4772" w:hanging="420"/>
      </w:pPr>
    </w:lvl>
  </w:abstractNum>
  <w:abstractNum w:abstractNumId="8">
    <w:nsid w:val="00000009"/>
    <w:multiLevelType w:val="hybridMultilevel"/>
    <w:tmpl w:val="8D600B34"/>
    <w:lvl w:ilvl="0" w:tplc="04090015">
      <w:start w:val="1"/>
      <w:numFmt w:val="upperLetter"/>
      <w:lvlText w:val="%1)"/>
      <w:lvlJc w:val="left"/>
      <w:pPr>
        <w:ind w:left="1412" w:hanging="420"/>
      </w:pPr>
    </w:lvl>
    <w:lvl w:ilvl="1" w:tplc="04090017">
      <w:start w:val="1"/>
      <w:numFmt w:val="aiueoFullWidth"/>
      <w:lvlText w:val="(%2)"/>
      <w:lvlJc w:val="left"/>
      <w:pPr>
        <w:ind w:left="1832" w:hanging="420"/>
      </w:pPr>
    </w:lvl>
    <w:lvl w:ilvl="2" w:tplc="0409001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start w:val="1"/>
      <w:numFmt w:val="aiueoFullWidth"/>
      <w:lvlText w:val="(%5)"/>
      <w:lvlJc w:val="left"/>
      <w:pPr>
        <w:ind w:left="3092" w:hanging="420"/>
      </w:pPr>
    </w:lvl>
    <w:lvl w:ilvl="5" w:tplc="04090011">
      <w:start w:val="1"/>
      <w:numFmt w:val="decimalEnclosedCircle"/>
      <w:lvlText w:val="%6"/>
      <w:lvlJc w:val="left"/>
      <w:pPr>
        <w:ind w:left="3512" w:hanging="420"/>
      </w:pPr>
    </w:lvl>
    <w:lvl w:ilvl="6" w:tplc="0409000F">
      <w:start w:val="1"/>
      <w:numFmt w:val="decimal"/>
      <w:lvlText w:val="%7."/>
      <w:lvlJc w:val="left"/>
      <w:pPr>
        <w:ind w:left="3932" w:hanging="420"/>
      </w:pPr>
    </w:lvl>
    <w:lvl w:ilvl="7" w:tplc="04090017">
      <w:start w:val="1"/>
      <w:numFmt w:val="aiueoFullWidth"/>
      <w:lvlText w:val="(%8)"/>
      <w:lvlJc w:val="left"/>
      <w:pPr>
        <w:ind w:left="4352" w:hanging="420"/>
      </w:pPr>
    </w:lvl>
    <w:lvl w:ilvl="8" w:tplc="04090011">
      <w:start w:val="1"/>
      <w:numFmt w:val="decimalEnclosedCircle"/>
      <w:lvlText w:val="%9"/>
      <w:lvlJc w:val="left"/>
      <w:pPr>
        <w:ind w:left="4772" w:hanging="420"/>
      </w:pPr>
    </w:lvl>
  </w:abstractNum>
  <w:abstractNum w:abstractNumId="9">
    <w:nsid w:val="0000000A"/>
    <w:multiLevelType w:val="hybridMultilevel"/>
    <w:tmpl w:val="2AF0BC7C"/>
    <w:lvl w:ilvl="0" w:tplc="04090015">
      <w:start w:val="1"/>
      <w:numFmt w:val="upperLetter"/>
      <w:lvlText w:val="%1)"/>
      <w:lvlJc w:val="left"/>
      <w:pPr>
        <w:ind w:left="1412" w:hanging="420"/>
      </w:pPr>
    </w:lvl>
    <w:lvl w:ilvl="1" w:tplc="04090017">
      <w:start w:val="1"/>
      <w:numFmt w:val="aiueoFullWidth"/>
      <w:lvlText w:val="(%2)"/>
      <w:lvlJc w:val="left"/>
      <w:pPr>
        <w:ind w:left="1832" w:hanging="420"/>
      </w:pPr>
    </w:lvl>
    <w:lvl w:ilvl="2" w:tplc="0409001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start w:val="1"/>
      <w:numFmt w:val="aiueoFullWidth"/>
      <w:lvlText w:val="(%5)"/>
      <w:lvlJc w:val="left"/>
      <w:pPr>
        <w:ind w:left="3092" w:hanging="420"/>
      </w:pPr>
    </w:lvl>
    <w:lvl w:ilvl="5" w:tplc="04090011">
      <w:start w:val="1"/>
      <w:numFmt w:val="decimalEnclosedCircle"/>
      <w:lvlText w:val="%6"/>
      <w:lvlJc w:val="left"/>
      <w:pPr>
        <w:ind w:left="3512" w:hanging="420"/>
      </w:pPr>
    </w:lvl>
    <w:lvl w:ilvl="6" w:tplc="0409000F">
      <w:start w:val="1"/>
      <w:numFmt w:val="decimal"/>
      <w:lvlText w:val="%7."/>
      <w:lvlJc w:val="left"/>
      <w:pPr>
        <w:ind w:left="3932" w:hanging="420"/>
      </w:pPr>
    </w:lvl>
    <w:lvl w:ilvl="7" w:tplc="04090017">
      <w:start w:val="1"/>
      <w:numFmt w:val="aiueoFullWidth"/>
      <w:lvlText w:val="(%8)"/>
      <w:lvlJc w:val="left"/>
      <w:pPr>
        <w:ind w:left="4352" w:hanging="420"/>
      </w:pPr>
    </w:lvl>
    <w:lvl w:ilvl="8" w:tplc="04090011">
      <w:start w:val="1"/>
      <w:numFmt w:val="decimalEnclosedCircle"/>
      <w:lvlText w:val="%9"/>
      <w:lvlJc w:val="left"/>
      <w:pPr>
        <w:ind w:left="4772" w:hanging="420"/>
      </w:pPr>
    </w:lvl>
  </w:abstractNum>
  <w:abstractNum w:abstractNumId="10">
    <w:nsid w:val="0000000B"/>
    <w:multiLevelType w:val="hybridMultilevel"/>
    <w:tmpl w:val="78249A0E"/>
    <w:lvl w:ilvl="0" w:tplc="04090015">
      <w:start w:val="1"/>
      <w:numFmt w:val="upperLetter"/>
      <w:lvlText w:val="%1)"/>
      <w:lvlJc w:val="left"/>
      <w:pPr>
        <w:ind w:left="1412" w:hanging="420"/>
      </w:pPr>
    </w:lvl>
    <w:lvl w:ilvl="1" w:tplc="04090017">
      <w:start w:val="1"/>
      <w:numFmt w:val="aiueoFullWidth"/>
      <w:lvlText w:val="(%2)"/>
      <w:lvlJc w:val="left"/>
      <w:pPr>
        <w:ind w:left="1832" w:hanging="420"/>
      </w:pPr>
    </w:lvl>
    <w:lvl w:ilvl="2" w:tplc="0409001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start w:val="1"/>
      <w:numFmt w:val="aiueoFullWidth"/>
      <w:lvlText w:val="(%5)"/>
      <w:lvlJc w:val="left"/>
      <w:pPr>
        <w:ind w:left="3092" w:hanging="420"/>
      </w:pPr>
    </w:lvl>
    <w:lvl w:ilvl="5" w:tplc="04090011">
      <w:start w:val="1"/>
      <w:numFmt w:val="decimalEnclosedCircle"/>
      <w:lvlText w:val="%6"/>
      <w:lvlJc w:val="left"/>
      <w:pPr>
        <w:ind w:left="3512" w:hanging="420"/>
      </w:pPr>
    </w:lvl>
    <w:lvl w:ilvl="6" w:tplc="0409000F">
      <w:start w:val="1"/>
      <w:numFmt w:val="decimal"/>
      <w:lvlText w:val="%7."/>
      <w:lvlJc w:val="left"/>
      <w:pPr>
        <w:ind w:left="3932" w:hanging="420"/>
      </w:pPr>
    </w:lvl>
    <w:lvl w:ilvl="7" w:tplc="04090017">
      <w:start w:val="1"/>
      <w:numFmt w:val="aiueoFullWidth"/>
      <w:lvlText w:val="(%8)"/>
      <w:lvlJc w:val="left"/>
      <w:pPr>
        <w:ind w:left="4352" w:hanging="420"/>
      </w:pPr>
    </w:lvl>
    <w:lvl w:ilvl="8" w:tplc="04090011">
      <w:start w:val="1"/>
      <w:numFmt w:val="decimalEnclosedCircle"/>
      <w:lvlText w:val="%9"/>
      <w:lvlJc w:val="left"/>
      <w:pPr>
        <w:ind w:left="4772" w:hanging="420"/>
      </w:pPr>
    </w:lvl>
  </w:abstractNum>
  <w:abstractNum w:abstractNumId="11">
    <w:nsid w:val="0000000C"/>
    <w:multiLevelType w:val="hybridMultilevel"/>
    <w:tmpl w:val="FF446E50"/>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2">
    <w:nsid w:val="0000000D"/>
    <w:multiLevelType w:val="hybridMultilevel"/>
    <w:tmpl w:val="DA8A7EA6"/>
    <w:lvl w:ilvl="0" w:tplc="04090015">
      <w:start w:val="1"/>
      <w:numFmt w:val="upperLetter"/>
      <w:lvlText w:val="%1)"/>
      <w:lvlJc w:val="left"/>
      <w:pPr>
        <w:ind w:left="1270" w:hanging="42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13">
    <w:nsid w:val="0000000E"/>
    <w:multiLevelType w:val="hybridMultilevel"/>
    <w:tmpl w:val="61C4F0D0"/>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4">
    <w:nsid w:val="0000000F"/>
    <w:multiLevelType w:val="hybridMultilevel"/>
    <w:tmpl w:val="82C42B62"/>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5">
    <w:nsid w:val="00000010"/>
    <w:multiLevelType w:val="hybridMultilevel"/>
    <w:tmpl w:val="063A5F6E"/>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6">
    <w:nsid w:val="00000011"/>
    <w:multiLevelType w:val="hybridMultilevel"/>
    <w:tmpl w:val="BE985DB8"/>
    <w:lvl w:ilvl="0" w:tplc="DDA0BF6A">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00000012"/>
    <w:multiLevelType w:val="hybridMultilevel"/>
    <w:tmpl w:val="7AE6275C"/>
    <w:lvl w:ilvl="0" w:tplc="4A4479F2">
      <w:start w:val="1"/>
      <w:numFmt w:val="decimalEnclosedCircle"/>
      <w:lvlText w:val="%1"/>
      <w:lvlJc w:val="left"/>
      <w:pPr>
        <w:ind w:left="1129" w:hanging="420"/>
      </w:pPr>
      <w:rPr>
        <w:color w:val="FF0000"/>
      </w:rPr>
    </w:lvl>
    <w:lvl w:ilvl="1" w:tplc="04090015">
      <w:start w:val="1"/>
      <w:numFmt w:val="upperLetter"/>
      <w:lvlText w:val="%2)"/>
      <w:lvlJc w:val="left"/>
      <w:pPr>
        <w:ind w:left="1489" w:hanging="360"/>
      </w:pPr>
      <w:rPr>
        <w:rFonts w:hint="eastAsia"/>
      </w:r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8">
    <w:nsid w:val="00000013"/>
    <w:multiLevelType w:val="hybridMultilevel"/>
    <w:tmpl w:val="82243210"/>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9">
    <w:nsid w:val="00000014"/>
    <w:multiLevelType w:val="hybridMultilevel"/>
    <w:tmpl w:val="FA74FA90"/>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0">
    <w:nsid w:val="00000015"/>
    <w:multiLevelType w:val="hybridMultilevel"/>
    <w:tmpl w:val="24E4C638"/>
    <w:lvl w:ilvl="0" w:tplc="04090015">
      <w:start w:val="1"/>
      <w:numFmt w:val="upperLetter"/>
      <w:lvlText w:val="%1)"/>
      <w:lvlJc w:val="left"/>
      <w:pPr>
        <w:ind w:left="1494" w:hanging="360"/>
      </w:pPr>
      <w:rPr>
        <w:rFonts w:hint="eastAsia"/>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1">
    <w:nsid w:val="00000016"/>
    <w:multiLevelType w:val="hybridMultilevel"/>
    <w:tmpl w:val="CF545090"/>
    <w:lvl w:ilvl="0" w:tplc="04090015">
      <w:start w:val="1"/>
      <w:numFmt w:val="upperLetter"/>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2">
    <w:nsid w:val="00000017"/>
    <w:multiLevelType w:val="hybridMultilevel"/>
    <w:tmpl w:val="78EEBE0E"/>
    <w:lvl w:ilvl="0" w:tplc="04090011">
      <w:start w:val="1"/>
      <w:numFmt w:val="decimalEnclosedCircle"/>
      <w:lvlText w:val="%1"/>
      <w:lvlJc w:val="left"/>
      <w:pPr>
        <w:ind w:left="1129" w:hanging="420"/>
      </w:pPr>
    </w:lvl>
    <w:lvl w:ilvl="1" w:tplc="04090015">
      <w:start w:val="1"/>
      <w:numFmt w:val="upperLetter"/>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390AB322"/>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24">
    <w:nsid w:val="00000019"/>
    <w:multiLevelType w:val="hybridMultilevel"/>
    <w:tmpl w:val="401257F2"/>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5">
    <w:nsid w:val="0000001A"/>
    <w:multiLevelType w:val="hybridMultilevel"/>
    <w:tmpl w:val="09DCAE10"/>
    <w:lvl w:ilvl="0" w:tplc="3DE4BAAC">
      <w:start w:val="4"/>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0000001B"/>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1069"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0000001C"/>
    <w:multiLevelType w:val="hybridMultilevel"/>
    <w:tmpl w:val="BDA4DBD8"/>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8">
    <w:nsid w:val="0000001D"/>
    <w:multiLevelType w:val="hybridMultilevel"/>
    <w:tmpl w:val="4B86E8DC"/>
    <w:lvl w:ilvl="0" w:tplc="04090015">
      <w:start w:val="1"/>
      <w:numFmt w:val="upperLetter"/>
      <w:lvlText w:val="%1)"/>
      <w:lvlJc w:val="left"/>
      <w:pPr>
        <w:ind w:left="1554" w:hanging="420"/>
      </w:pPr>
    </w:lvl>
    <w:lvl w:ilvl="1" w:tplc="DE003528">
      <w:numFmt w:val="bullet"/>
      <w:lvlText w:val="・"/>
      <w:lvlJc w:val="left"/>
      <w:pPr>
        <w:ind w:left="1914" w:hanging="360"/>
      </w:pPr>
      <w:rPr>
        <w:rFonts w:hint="eastAsia" w:ascii="ＭＳ ゴシック" w:hAnsi="ＭＳ ゴシック" w:eastAsia="ＭＳ ゴシック"/>
      </w:r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9">
    <w:nsid w:val="0000001E"/>
    <w:multiLevelType w:val="hybridMultilevel"/>
    <w:tmpl w:val="E5B4A792"/>
    <w:lvl w:ilvl="0" w:tplc="DDA0BF6A">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nsid w:val="0000001F"/>
    <w:multiLevelType w:val="hybridMultilevel"/>
    <w:tmpl w:val="FD56805E"/>
    <w:lvl w:ilvl="0" w:tplc="DDA0BF6A">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nsid w:val="00000020"/>
    <w:multiLevelType w:val="hybridMultilevel"/>
    <w:tmpl w:val="87A65DF8"/>
    <w:lvl w:ilvl="0" w:tplc="04090011">
      <w:start w:val="1"/>
      <w:numFmt w:val="decimalEnclosedCircle"/>
      <w:lvlText w:val="%1"/>
      <w:lvlJc w:val="left"/>
      <w:pPr>
        <w:ind w:left="1270" w:hanging="42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abstractNum w:abstractNumId="32">
    <w:nsid w:val="00000021"/>
    <w:multiLevelType w:val="hybridMultilevel"/>
    <w:tmpl w:val="D05AAC32"/>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3">
    <w:nsid w:val="00000022"/>
    <w:multiLevelType w:val="hybridMultilevel"/>
    <w:tmpl w:val="E5B4A792"/>
    <w:lvl w:ilvl="0" w:tplc="DDA0BF6A">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nsid w:val="00000023"/>
    <w:multiLevelType w:val="hybridMultilevel"/>
    <w:tmpl w:val="FB6E7322"/>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35">
    <w:nsid w:val="00000024"/>
    <w:multiLevelType w:val="hybridMultilevel"/>
    <w:tmpl w:val="68501F88"/>
    <w:lvl w:ilvl="0" w:tplc="04090011">
      <w:start w:val="1"/>
      <w:numFmt w:val="decimalEnclosedCircle"/>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header2.xml" Id="rId7" Type="http://schemas.openxmlformats.org/officeDocument/2006/relationships/head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theme/theme1.xml" Id="rId5" Type="http://schemas.openxmlformats.org/officeDocument/2006/relationships/theme"/><Relationship Target="commentsExtended.xml" Id="rId9"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TotalTime>
  <Pages>4</Pages>
  <Words>7</Words>
  <Characters>3622</Characters>
  <Application>JUST Note</Application>
  <Lines>253</Lines>
  <Paragraphs>154</Paragraphs>
  <CharactersWithSpaces>3663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Tubasa001</dc:creator>
  <cp:lastModifiedBy>村瀬 紗綾香</cp:lastModifiedBy>
  <cp:lastPrinted>2016-03-07T05:47:32Z</cp:lastPrinted>
  <dcterms:created xsi:type="dcterms:W3CDTF">2015-03-04T02:33:00Z</dcterms:created>
  <dcterms:modified xsi:type="dcterms:W3CDTF">2016-04-18T04:32:55Z</dcterms:modified>
  <cp:revision>30</cp:revision>
</cp:coreProperties>
</file>