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09" w:tblpY="163"/>
        <w:tblOverlap w:val="never"/>
        <w:tblW w:w="8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60"/>
        <w:gridCol w:w="6300"/>
      </w:tblGrid>
      <w:tr>
        <w:trPr/>
        <w:tc>
          <w:tcPr>
            <w:tcW w:w="8460" w:type="dxa"/>
            <w:gridSpan w:val="2"/>
            <w:vAlign w:val="top"/>
          </w:tcPr>
          <w:p>
            <w:pPr>
              <w:pStyle w:val="0"/>
              <w:jc w:val="center"/>
              <w:rPr>
                <w:rFonts w:hint="default" w:ascii="ＭＳ 明朝" w:hAnsi="ＭＳ 明朝"/>
                <w:sz w:val="24"/>
              </w:rPr>
            </w:pPr>
            <w:r>
              <w:rPr>
                <w:rFonts w:hint="eastAsia" w:ascii="ＭＳ 明朝" w:hAnsi="ＭＳ 明朝"/>
                <w:sz w:val="24"/>
              </w:rPr>
              <w:t>令和５年度第４回長久手市地域包括ケア推進協議会　会議録</w:t>
            </w:r>
          </w:p>
        </w:tc>
      </w:tr>
      <w:tr>
        <w:trPr/>
        <w:tc>
          <w:tcPr>
            <w:tcW w:w="2160" w:type="dxa"/>
            <w:vAlign w:val="top"/>
          </w:tcPr>
          <w:p>
            <w:pPr>
              <w:pStyle w:val="0"/>
              <w:jc w:val="left"/>
              <w:rPr>
                <w:rFonts w:hint="default" w:ascii="ＭＳ 明朝" w:hAnsi="ＭＳ 明朝"/>
                <w:sz w:val="24"/>
              </w:rPr>
            </w:pPr>
            <w:r>
              <w:rPr>
                <w:rFonts w:hint="eastAsia" w:ascii="ＭＳ 明朝" w:hAnsi="ＭＳ 明朝"/>
                <w:sz w:val="24"/>
              </w:rPr>
              <w:t>開催日時</w:t>
            </w:r>
          </w:p>
        </w:tc>
        <w:tc>
          <w:tcPr>
            <w:tcW w:w="6300" w:type="dxa"/>
            <w:vAlign w:val="top"/>
          </w:tcPr>
          <w:p>
            <w:pPr>
              <w:pStyle w:val="0"/>
              <w:jc w:val="left"/>
              <w:rPr>
                <w:rFonts w:hint="default" w:ascii="ＭＳ 明朝" w:hAnsi="ＭＳ 明朝"/>
                <w:kern w:val="0"/>
                <w:sz w:val="24"/>
              </w:rPr>
            </w:pPr>
            <w:r>
              <w:rPr>
                <w:rFonts w:hint="eastAsia" w:ascii="ＭＳ 明朝" w:hAnsi="ＭＳ 明朝"/>
                <w:kern w:val="0"/>
                <w:sz w:val="24"/>
              </w:rPr>
              <w:t>令和６年２月２日（金）　</w:t>
            </w:r>
          </w:p>
          <w:p>
            <w:pPr>
              <w:pStyle w:val="0"/>
              <w:jc w:val="left"/>
              <w:rPr>
                <w:rFonts w:hint="default" w:ascii="ＭＳ 明朝" w:hAnsi="ＭＳ 明朝"/>
                <w:sz w:val="24"/>
              </w:rPr>
            </w:pPr>
            <w:r>
              <w:rPr>
                <w:rFonts w:hint="eastAsia" w:ascii="ＭＳ 明朝" w:hAnsi="ＭＳ 明朝"/>
                <w:kern w:val="0"/>
                <w:sz w:val="24"/>
              </w:rPr>
              <w:t>午後１時３０分から午後３時００分まで</w:t>
            </w:r>
          </w:p>
        </w:tc>
      </w:tr>
      <w:tr>
        <w:trPr/>
        <w:tc>
          <w:tcPr>
            <w:tcW w:w="21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sz w:val="24"/>
              </w:rPr>
            </w:pPr>
            <w:r>
              <w:rPr>
                <w:rFonts w:hint="eastAsia" w:ascii="ＭＳ 明朝" w:hAnsi="ＭＳ 明朝"/>
                <w:sz w:val="24"/>
              </w:rPr>
              <w:t>場　　所</w:t>
            </w:r>
          </w:p>
        </w:tc>
        <w:tc>
          <w:tcPr>
            <w:tcW w:w="630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sz w:val="24"/>
              </w:rPr>
            </w:pPr>
            <w:r>
              <w:rPr>
                <w:rFonts w:hint="eastAsia" w:ascii="ＭＳ 明朝" w:hAnsi="ＭＳ 明朝"/>
                <w:kern w:val="0"/>
                <w:sz w:val="24"/>
              </w:rPr>
              <w:t>長久手市役所西庁３階研修室</w:t>
            </w:r>
          </w:p>
        </w:tc>
      </w:tr>
      <w:tr>
        <w:trPr>
          <w:trHeight w:val="1230" w:hRule="atLeast"/>
        </w:trPr>
        <w:tc>
          <w:tcPr>
            <w:tcW w:w="21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sz w:val="24"/>
              </w:rPr>
            </w:pPr>
            <w:r>
              <w:rPr>
                <w:rFonts w:hint="eastAsia" w:ascii="ＭＳ 明朝" w:hAnsi="ＭＳ 明朝"/>
                <w:sz w:val="24"/>
              </w:rPr>
              <w:t>出席者氏名</w:t>
            </w:r>
          </w:p>
          <w:p>
            <w:pPr>
              <w:pStyle w:val="0"/>
              <w:jc w:val="left"/>
              <w:rPr>
                <w:rFonts w:hint="default" w:ascii="ＭＳ 明朝" w:hAnsi="ＭＳ 明朝"/>
                <w:sz w:val="24"/>
              </w:rPr>
            </w:pPr>
            <w:r>
              <w:rPr>
                <w:rFonts w:hint="eastAsia" w:ascii="ＭＳ 明朝" w:hAnsi="ＭＳ 明朝"/>
                <w:sz w:val="24"/>
              </w:rPr>
              <w:t>（敬称略）</w:t>
            </w:r>
          </w:p>
        </w:tc>
        <w:tc>
          <w:tcPr>
            <w:tcW w:w="63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left="960" w:hanging="960" w:hangingChars="400"/>
              <w:jc w:val="left"/>
              <w:rPr>
                <w:rFonts w:hint="default" w:ascii="ＭＳ 明朝" w:hAnsi="ＭＳ 明朝"/>
                <w:sz w:val="24"/>
              </w:rPr>
            </w:pPr>
            <w:r>
              <w:rPr>
                <w:rFonts w:hint="eastAsia" w:ascii="ＭＳ 明朝" w:hAnsi="ＭＳ 明朝"/>
                <w:sz w:val="24"/>
              </w:rPr>
              <w:t>委　員　田川佳代子、加藤圭子、荒井北斗、福井正人、牛田享宏、小幡匡史、大須賀豊博、見田喜久夫、佐古美知子、中村紀子、細萱健一</w:t>
            </w:r>
          </w:p>
        </w:tc>
      </w:tr>
      <w:tr>
        <w:trPr>
          <w:trHeight w:val="1750" w:hRule="atLeast"/>
        </w:trPr>
        <w:tc>
          <w:tcPr>
            <w:tcW w:w="2160" w:type="dxa"/>
            <w:tcBorders>
              <w:top w:val="nil"/>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sz w:val="24"/>
              </w:rPr>
            </w:pPr>
          </w:p>
        </w:tc>
        <w:tc>
          <w:tcPr>
            <w:tcW w:w="6300" w:type="dxa"/>
            <w:tcBorders>
              <w:top w:val="nil"/>
              <w:left w:val="none" w:color="auto" w:sz="0" w:space="0"/>
              <w:bottom w:val="nil"/>
              <w:right w:val="none" w:color="auto" w:sz="0" w:space="0"/>
              <w:tl2br w:val="none" w:color="auto" w:sz="0" w:space="0"/>
              <w:tr2bl w:val="none" w:color="auto" w:sz="0" w:space="0"/>
            </w:tcBorders>
            <w:vAlign w:val="top"/>
          </w:tcPr>
          <w:p>
            <w:pPr>
              <w:pStyle w:val="0"/>
              <w:ind w:left="917" w:hanging="917" w:hangingChars="382"/>
              <w:rPr>
                <w:rFonts w:hint="default" w:ascii="ＭＳ 明朝" w:hAnsi="ＭＳ 明朝"/>
                <w:sz w:val="24"/>
              </w:rPr>
            </w:pPr>
            <w:r>
              <w:rPr>
                <w:rFonts w:hint="eastAsia" w:ascii="ＭＳ 明朝" w:hAnsi="ＭＳ 明朝"/>
                <w:sz w:val="24"/>
              </w:rPr>
              <w:t>事務局　福祉部長　川本満男</w:t>
            </w:r>
          </w:p>
          <w:p>
            <w:pPr>
              <w:pStyle w:val="0"/>
              <w:ind w:left="909" w:leftChars="433" w:firstLineChars="0"/>
              <w:rPr>
                <w:rFonts w:hint="default" w:ascii="ＭＳ 明朝" w:hAnsi="ＭＳ 明朝"/>
                <w:sz w:val="24"/>
              </w:rPr>
            </w:pPr>
            <w:r>
              <w:rPr>
                <w:rFonts w:hint="eastAsia" w:ascii="ＭＳ 明朝" w:hAnsi="ＭＳ 明朝"/>
                <w:sz w:val="24"/>
              </w:rPr>
              <w:t>福祉部次長　中野智夫</w:t>
            </w:r>
          </w:p>
          <w:p>
            <w:pPr>
              <w:pStyle w:val="0"/>
              <w:ind w:firstLine="960" w:firstLineChars="400"/>
              <w:rPr>
                <w:rFonts w:hint="default" w:ascii="ＭＳ 明朝" w:hAnsi="ＭＳ 明朝"/>
                <w:sz w:val="24"/>
              </w:rPr>
            </w:pPr>
            <w:r>
              <w:rPr>
                <w:rFonts w:hint="eastAsia" w:ascii="ＭＳ 明朝" w:hAnsi="ＭＳ 明朝"/>
                <w:sz w:val="24"/>
              </w:rPr>
              <w:t>長寿課長　水野真樹</w:t>
            </w:r>
          </w:p>
          <w:p>
            <w:pPr>
              <w:pStyle w:val="0"/>
              <w:ind w:left="802" w:leftChars="382" w:firstLine="173" w:firstLineChars="72"/>
              <w:rPr>
                <w:rFonts w:hint="default" w:ascii="ＭＳ 明朝" w:hAnsi="ＭＳ 明朝"/>
                <w:sz w:val="24"/>
              </w:rPr>
            </w:pPr>
            <w:r>
              <w:rPr>
                <w:rFonts w:hint="eastAsia" w:ascii="ＭＳ 明朝" w:hAnsi="ＭＳ 明朝"/>
                <w:sz w:val="24"/>
              </w:rPr>
              <w:t>課長補佐兼介護保険係長　遠藤健一</w:t>
            </w:r>
          </w:p>
          <w:p>
            <w:pPr>
              <w:pStyle w:val="0"/>
              <w:ind w:left="802" w:leftChars="382" w:firstLine="173" w:firstLineChars="72"/>
              <w:rPr>
                <w:rFonts w:hint="default" w:ascii="ＭＳ 明朝" w:hAnsi="ＭＳ 明朝"/>
                <w:sz w:val="24"/>
              </w:rPr>
            </w:pPr>
            <w:r>
              <w:rPr>
                <w:rFonts w:hint="eastAsia" w:ascii="ＭＳ 明朝" w:hAnsi="ＭＳ 明朝"/>
                <w:sz w:val="24"/>
              </w:rPr>
              <w:t>いきいき長寿係長　久保田順子</w:t>
            </w:r>
          </w:p>
          <w:p>
            <w:pPr>
              <w:pStyle w:val="0"/>
              <w:ind w:left="802" w:leftChars="382" w:firstLine="173" w:firstLineChars="72"/>
              <w:rPr>
                <w:rFonts w:hint="default" w:ascii="ＭＳ 明朝" w:hAnsi="ＭＳ 明朝"/>
                <w:sz w:val="24"/>
              </w:rPr>
            </w:pPr>
            <w:r>
              <w:rPr>
                <w:rFonts w:hint="eastAsia" w:ascii="ＭＳ 明朝" w:hAnsi="ＭＳ 明朝"/>
                <w:sz w:val="24"/>
              </w:rPr>
              <w:t>地域支援係長　粕谷梨江</w:t>
            </w:r>
          </w:p>
          <w:p>
            <w:pPr>
              <w:pStyle w:val="0"/>
              <w:ind w:left="802" w:leftChars="382" w:firstLine="173" w:firstLineChars="72"/>
              <w:rPr>
                <w:rFonts w:hint="default" w:ascii="ＭＳ 明朝" w:hAnsi="ＭＳ 明朝"/>
                <w:sz w:val="24"/>
              </w:rPr>
            </w:pPr>
            <w:r>
              <w:rPr>
                <w:rFonts w:hint="eastAsia" w:ascii="ＭＳ 明朝" w:hAnsi="ＭＳ 明朝"/>
                <w:sz w:val="24"/>
              </w:rPr>
              <w:t>介護保険係主任　右田紗智</w:t>
            </w:r>
          </w:p>
          <w:p>
            <w:pPr>
              <w:pStyle w:val="0"/>
              <w:ind w:left="802" w:leftChars="382" w:firstLine="173" w:firstLineChars="72"/>
              <w:rPr>
                <w:rFonts w:hint="default" w:ascii="ＭＳ 明朝" w:hAnsi="ＭＳ 明朝"/>
                <w:sz w:val="24"/>
              </w:rPr>
            </w:pPr>
            <w:r>
              <w:rPr>
                <w:rFonts w:hint="eastAsia" w:ascii="ＭＳ 明朝" w:hAnsi="ＭＳ 明朝"/>
                <w:sz w:val="24"/>
              </w:rPr>
              <w:t>長寿課地域支援係主任　追立志乃</w:t>
            </w:r>
          </w:p>
        </w:tc>
      </w:tr>
      <w:tr>
        <w:trPr>
          <w:trHeight w:val="697" w:hRule="atLeast"/>
        </w:trPr>
        <w:tc>
          <w:tcPr>
            <w:tcW w:w="2160"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欠席者氏名</w:t>
            </w:r>
          </w:p>
          <w:p>
            <w:pPr>
              <w:pStyle w:val="0"/>
              <w:rPr>
                <w:rFonts w:hint="default" w:ascii="ＭＳ 明朝" w:hAnsi="ＭＳ 明朝"/>
                <w:sz w:val="24"/>
              </w:rPr>
            </w:pPr>
            <w:r>
              <w:rPr>
                <w:rFonts w:hint="eastAsia" w:ascii="ＭＳ 明朝" w:hAnsi="ＭＳ 明朝"/>
                <w:sz w:val="24"/>
              </w:rPr>
              <w:t>（敬称略）</w:t>
            </w:r>
          </w:p>
        </w:tc>
        <w:tc>
          <w:tcPr>
            <w:tcW w:w="6300"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color w:val="auto"/>
                <w:sz w:val="24"/>
              </w:rPr>
            </w:pPr>
            <w:r>
              <w:rPr>
                <w:rFonts w:hint="eastAsia" w:ascii="ＭＳ 明朝" w:hAnsi="ＭＳ 明朝"/>
                <w:sz w:val="24"/>
              </w:rPr>
              <w:t>委員　松永昌宏、</w:t>
            </w:r>
            <w:r>
              <w:rPr>
                <w:rFonts w:hint="eastAsia" w:ascii="ＭＳ 明朝" w:hAnsi="ＭＳ 明朝"/>
                <w:color w:val="auto"/>
                <w:sz w:val="24"/>
              </w:rPr>
              <w:t>平井佳彦、</w:t>
            </w:r>
            <w:r>
              <w:rPr>
                <w:rFonts w:hint="eastAsia" w:ascii="ＭＳ 明朝" w:hAnsi="ＭＳ 明朝"/>
                <w:sz w:val="24"/>
              </w:rPr>
              <w:t>唐澤美穂</w:t>
            </w:r>
          </w:p>
        </w:tc>
      </w:tr>
      <w:tr>
        <w:trPr/>
        <w:tc>
          <w:tcPr>
            <w:tcW w:w="2160" w:type="dxa"/>
            <w:vAlign w:val="top"/>
          </w:tcPr>
          <w:p>
            <w:pPr>
              <w:pStyle w:val="0"/>
              <w:jc w:val="left"/>
              <w:rPr>
                <w:rFonts w:hint="default" w:ascii="ＭＳ 明朝" w:hAnsi="ＭＳ 明朝"/>
                <w:sz w:val="24"/>
              </w:rPr>
            </w:pPr>
            <w:r>
              <w:rPr>
                <w:rFonts w:hint="eastAsia" w:ascii="ＭＳ 明朝" w:hAnsi="ＭＳ 明朝"/>
                <w:sz w:val="24"/>
              </w:rPr>
              <w:t>審議の概要</w:t>
            </w:r>
          </w:p>
        </w:tc>
        <w:tc>
          <w:tcPr>
            <w:tcW w:w="6300" w:type="dxa"/>
            <w:vAlign w:val="top"/>
          </w:tcPr>
          <w:p>
            <w:pPr>
              <w:pStyle w:val="0"/>
              <w:rPr>
                <w:rFonts w:hint="default" w:ascii="ＭＳ 明朝" w:hAnsi="ＭＳ 明朝"/>
                <w:sz w:val="24"/>
              </w:rPr>
            </w:pPr>
            <w:r>
              <w:rPr>
                <w:rFonts w:hint="eastAsia" w:ascii="ＭＳ 明朝" w:hAnsi="ＭＳ 明朝"/>
                <w:sz w:val="24"/>
              </w:rPr>
              <w:t>１　あいさつ</w:t>
            </w:r>
          </w:p>
          <w:p>
            <w:pPr>
              <w:pStyle w:val="0"/>
              <w:ind w:leftChars="0" w:hanging="504" w:hangingChars="210"/>
              <w:rPr>
                <w:rFonts w:hint="default" w:ascii="ＭＳ 明朝" w:hAnsi="ＭＳ 明朝"/>
                <w:sz w:val="24"/>
              </w:rPr>
            </w:pPr>
            <w:r>
              <w:rPr>
                <w:rFonts w:hint="eastAsia" w:ascii="ＭＳ 明朝" w:hAnsi="ＭＳ 明朝"/>
                <w:sz w:val="24"/>
              </w:rPr>
              <w:t>２　</w:t>
            </w:r>
            <w:r>
              <w:rPr>
                <w:rFonts w:hint="eastAsia" w:ascii="ＭＳ 明朝" w:hAnsi="ＭＳ 明朝"/>
                <w:sz w:val="24"/>
                <w:bdr w:val="single" w:color="auto" w:sz="4" w:space="0"/>
              </w:rPr>
              <w:t>議題１</w:t>
            </w:r>
            <w:r>
              <w:rPr>
                <w:rFonts w:hint="eastAsia" w:ascii="ＭＳ 明朝" w:hAnsi="ＭＳ 明朝"/>
                <w:sz w:val="24"/>
              </w:rPr>
              <w:t>第９期介護保険第１号被保険者の介護保険料（案）について</w:t>
            </w:r>
          </w:p>
          <w:p>
            <w:pPr>
              <w:pStyle w:val="0"/>
              <w:ind w:leftChars="0" w:hanging="504" w:hangingChars="210"/>
              <w:rPr>
                <w:rFonts w:hint="default" w:ascii="ＭＳ 明朝" w:hAnsi="ＭＳ 明朝"/>
                <w:sz w:val="24"/>
              </w:rPr>
            </w:pPr>
            <w:r>
              <w:rPr>
                <w:rFonts w:hint="eastAsia" w:ascii="ＭＳ 明朝" w:hAnsi="ＭＳ 明朝"/>
                <w:sz w:val="24"/>
              </w:rPr>
              <w:t>３　</w:t>
            </w:r>
            <w:r>
              <w:rPr>
                <w:rFonts w:hint="eastAsia" w:ascii="ＭＳ 明朝" w:hAnsi="ＭＳ 明朝"/>
                <w:sz w:val="24"/>
                <w:bdr w:val="single" w:color="auto" w:sz="4" w:space="0"/>
              </w:rPr>
              <w:t>議題２</w:t>
            </w:r>
            <w:r>
              <w:rPr>
                <w:rFonts w:hint="eastAsia" w:ascii="ＭＳ 明朝" w:hAnsi="ＭＳ 明朝"/>
                <w:sz w:val="24"/>
              </w:rPr>
              <w:t>第９期高齢者福祉・介護保険事業計画</w:t>
            </w:r>
            <w:r>
              <w:rPr>
                <w:rFonts w:hint="eastAsia" w:ascii="ＭＳ 明朝" w:hAnsi="ＭＳ 明朝"/>
                <w:sz w:val="24"/>
              </w:rPr>
              <w:t>(</w:t>
            </w:r>
            <w:r>
              <w:rPr>
                <w:rFonts w:hint="eastAsia" w:ascii="ＭＳ 明朝" w:hAnsi="ＭＳ 明朝"/>
                <w:sz w:val="24"/>
              </w:rPr>
              <w:t>案</w:t>
            </w:r>
            <w:r>
              <w:rPr>
                <w:rFonts w:hint="eastAsia" w:ascii="ＭＳ 明朝" w:hAnsi="ＭＳ 明朝"/>
                <w:sz w:val="24"/>
              </w:rPr>
              <w:t>)</w:t>
            </w:r>
            <w:r>
              <w:rPr>
                <w:rFonts w:hint="eastAsia" w:ascii="ＭＳ 明朝" w:hAnsi="ＭＳ 明朝"/>
                <w:sz w:val="24"/>
              </w:rPr>
              <w:t>について</w:t>
            </w:r>
          </w:p>
          <w:p>
            <w:pPr>
              <w:pStyle w:val="0"/>
              <w:rPr>
                <w:rFonts w:hint="default" w:ascii="ＭＳ 明朝" w:hAnsi="ＭＳ 明朝"/>
                <w:sz w:val="24"/>
              </w:rPr>
            </w:pPr>
            <w:r>
              <w:rPr>
                <w:rFonts w:hint="eastAsia" w:ascii="ＭＳ 明朝" w:hAnsi="ＭＳ 明朝"/>
                <w:sz w:val="24"/>
              </w:rPr>
              <w:t>４　その他</w:t>
            </w:r>
          </w:p>
        </w:tc>
      </w:tr>
      <w:tr>
        <w:trPr/>
        <w:tc>
          <w:tcPr>
            <w:tcW w:w="2160" w:type="dxa"/>
            <w:vAlign w:val="top"/>
          </w:tcPr>
          <w:p>
            <w:pPr>
              <w:pStyle w:val="0"/>
              <w:jc w:val="left"/>
              <w:rPr>
                <w:rFonts w:hint="default" w:ascii="ＭＳ 明朝" w:hAnsi="ＭＳ 明朝"/>
                <w:sz w:val="24"/>
              </w:rPr>
            </w:pPr>
            <w:r>
              <w:rPr>
                <w:rFonts w:hint="eastAsia" w:ascii="ＭＳ 明朝" w:hAnsi="ＭＳ 明朝"/>
                <w:sz w:val="24"/>
              </w:rPr>
              <w:t>公開・非公開の別</w:t>
            </w:r>
          </w:p>
        </w:tc>
        <w:tc>
          <w:tcPr>
            <w:tcW w:w="6300" w:type="dxa"/>
            <w:vAlign w:val="top"/>
          </w:tcPr>
          <w:p>
            <w:pPr>
              <w:pStyle w:val="0"/>
              <w:jc w:val="left"/>
              <w:rPr>
                <w:rFonts w:hint="default" w:ascii="ＭＳ 明朝" w:hAnsi="ＭＳ 明朝"/>
                <w:sz w:val="24"/>
              </w:rPr>
            </w:pPr>
            <w:r>
              <w:rPr>
                <w:rFonts w:hint="eastAsia" w:ascii="ＭＳ 明朝" w:hAnsi="ＭＳ 明朝"/>
                <w:sz w:val="24"/>
              </w:rPr>
              <w:t>公開</w:t>
            </w:r>
          </w:p>
        </w:tc>
      </w:tr>
      <w:tr>
        <w:trPr/>
        <w:tc>
          <w:tcPr>
            <w:tcW w:w="2160" w:type="dxa"/>
            <w:vAlign w:val="top"/>
          </w:tcPr>
          <w:p>
            <w:pPr>
              <w:pStyle w:val="0"/>
              <w:jc w:val="left"/>
              <w:rPr>
                <w:rFonts w:hint="default" w:ascii="ＭＳ 明朝" w:hAnsi="ＭＳ 明朝"/>
                <w:sz w:val="24"/>
              </w:rPr>
            </w:pPr>
            <w:r>
              <w:rPr>
                <w:rFonts w:hint="eastAsia" w:ascii="ＭＳ 明朝" w:hAnsi="ＭＳ 明朝"/>
                <w:sz w:val="24"/>
              </w:rPr>
              <w:t>傍聴者</w:t>
            </w:r>
          </w:p>
        </w:tc>
        <w:tc>
          <w:tcPr>
            <w:tcW w:w="6300" w:type="dxa"/>
            <w:vAlign w:val="top"/>
          </w:tcPr>
          <w:p>
            <w:pPr>
              <w:pStyle w:val="0"/>
              <w:jc w:val="left"/>
              <w:rPr>
                <w:rFonts w:hint="default" w:ascii="ＭＳ 明朝" w:hAnsi="ＭＳ 明朝"/>
                <w:sz w:val="24"/>
              </w:rPr>
            </w:pPr>
            <w:r>
              <w:rPr>
                <w:rFonts w:hint="eastAsia" w:ascii="ＭＳ 明朝" w:hAnsi="ＭＳ 明朝"/>
                <w:sz w:val="24"/>
              </w:rPr>
              <w:t>０人</w:t>
            </w:r>
          </w:p>
        </w:tc>
      </w:tr>
      <w:tr>
        <w:trPr/>
        <w:tc>
          <w:tcPr>
            <w:tcW w:w="2160" w:type="dxa"/>
            <w:vAlign w:val="top"/>
          </w:tcPr>
          <w:p>
            <w:pPr>
              <w:pStyle w:val="0"/>
              <w:jc w:val="left"/>
              <w:rPr>
                <w:rFonts w:hint="default" w:ascii="ＭＳ 明朝" w:hAnsi="ＭＳ 明朝"/>
                <w:sz w:val="24"/>
              </w:rPr>
            </w:pPr>
            <w:r>
              <w:rPr>
                <w:rFonts w:hint="eastAsia" w:ascii="ＭＳ 明朝" w:hAnsi="ＭＳ 明朝"/>
                <w:sz w:val="24"/>
              </w:rPr>
              <w:t>議事内容</w:t>
            </w:r>
          </w:p>
        </w:tc>
        <w:tc>
          <w:tcPr>
            <w:tcW w:w="6300" w:type="dxa"/>
            <w:vAlign w:val="top"/>
          </w:tcPr>
          <w:p>
            <w:pPr>
              <w:pStyle w:val="0"/>
              <w:jc w:val="left"/>
              <w:rPr>
                <w:rFonts w:hint="default" w:ascii="ＭＳ 明朝" w:hAnsi="ＭＳ 明朝"/>
                <w:sz w:val="24"/>
              </w:rPr>
            </w:pPr>
            <w:r>
              <w:rPr>
                <w:rFonts w:hint="eastAsia" w:ascii="ＭＳ 明朝" w:hAnsi="ＭＳ 明朝"/>
                <w:sz w:val="24"/>
              </w:rPr>
              <w:t>別紙のとおり</w:t>
            </w:r>
          </w:p>
        </w:tc>
      </w:tr>
    </w:tbl>
    <w:p>
      <w:pPr>
        <w:pStyle w:val="0"/>
        <w:ind w:left="240" w:hanging="240" w:hangingChars="100"/>
        <w:rPr>
          <w:rFonts w:hint="default" w:ascii="ＭＳ 明朝" w:hAnsi="ＭＳ 明朝"/>
          <w:sz w:val="24"/>
        </w:rPr>
      </w:pPr>
    </w:p>
    <w:p>
      <w:pPr>
        <w:pStyle w:val="0"/>
        <w:ind w:left="210" w:hanging="210" w:hangingChars="100"/>
        <w:jc w:val="right"/>
        <w:rPr>
          <w:rFonts w:hint="default" w:ascii="ＭＳ 明朝" w:hAnsi="ＭＳ 明朝"/>
          <w:sz w:val="24"/>
        </w:rPr>
      </w:pPr>
      <w:r>
        <w:rPr>
          <w:rFonts w:hint="eastAsia"/>
        </w:rPr>
        <w:br w:type="page"/>
      </w:r>
      <w:r>
        <w:rPr>
          <w:rFonts w:hint="eastAsia" w:ascii="ＭＳ 明朝" w:hAnsi="ＭＳ 明朝"/>
          <w:sz w:val="24"/>
        </w:rPr>
        <w:t>別紙</w:t>
      </w:r>
    </w:p>
    <w:p>
      <w:pPr>
        <w:pStyle w:val="0"/>
        <w:ind w:left="240" w:hanging="240" w:hangingChars="100"/>
        <w:jc w:val="right"/>
        <w:rPr>
          <w:rFonts w:hint="default" w:ascii="ＭＳ 明朝" w:hAnsi="ＭＳ 明朝"/>
          <w:sz w:val="24"/>
        </w:rPr>
      </w:pPr>
    </w:p>
    <w:p>
      <w:pPr>
        <w:pStyle w:val="0"/>
        <w:tabs>
          <w:tab w:val="left" w:leader="none" w:pos="539"/>
        </w:tabs>
        <w:ind w:left="210" w:leftChars="100"/>
        <w:rPr>
          <w:rFonts w:hint="default" w:ascii="ＭＳ 明朝" w:hAnsi="ＭＳ 明朝"/>
          <w:sz w:val="24"/>
        </w:rPr>
      </w:pPr>
      <w:r>
        <w:rPr>
          <w:rFonts w:hint="eastAsia" w:ascii="ＭＳ 明朝" w:hAnsi="ＭＳ 明朝"/>
          <w:sz w:val="24"/>
        </w:rPr>
        <w:t>１　あいさつ</w:t>
      </w:r>
    </w:p>
    <w:p>
      <w:pPr>
        <w:pStyle w:val="0"/>
        <w:tabs>
          <w:tab w:val="left" w:leader="none" w:pos="539"/>
        </w:tabs>
        <w:ind w:left="210" w:leftChars="100"/>
        <w:rPr>
          <w:rFonts w:hint="default" w:ascii="ＭＳ 明朝" w:hAnsi="ＭＳ 明朝"/>
          <w:sz w:val="24"/>
        </w:rPr>
      </w:pPr>
    </w:p>
    <w:p>
      <w:pPr>
        <w:pStyle w:val="0"/>
        <w:tabs>
          <w:tab w:val="left" w:leader="none" w:pos="539"/>
        </w:tabs>
        <w:ind w:left="210" w:leftChars="100"/>
        <w:rPr>
          <w:rFonts w:hint="default" w:ascii="ＭＳ 明朝" w:hAnsi="ＭＳ 明朝"/>
          <w:sz w:val="24"/>
        </w:rPr>
      </w:pPr>
      <w:r>
        <w:rPr>
          <w:rFonts w:hint="eastAsia" w:ascii="ＭＳ 明朝" w:hAnsi="ＭＳ 明朝"/>
          <w:sz w:val="24"/>
        </w:rPr>
        <w:t>２　議題１　第９期介護保険第１号被保険者の介護保険料（案）について</w:t>
      </w:r>
    </w:p>
    <w:p>
      <w:pPr>
        <w:pStyle w:val="0"/>
        <w:tabs>
          <w:tab w:val="left" w:leader="none" w:pos="539"/>
        </w:tabs>
        <w:ind w:left="535" w:leftChars="255" w:firstLine="185" w:firstLineChars="77"/>
        <w:rPr>
          <w:rFonts w:hint="default" w:ascii="ＭＳ 明朝" w:hAnsi="ＭＳ 明朝"/>
          <w:sz w:val="24"/>
        </w:rPr>
      </w:pPr>
      <w:r>
        <w:rPr>
          <w:rFonts w:hint="eastAsia" w:ascii="ＭＳ 明朝" w:hAnsi="ＭＳ 明朝"/>
          <w:sz w:val="24"/>
          <w:bdr w:val="single" w:color="auto" w:sz="4" w:space="0"/>
        </w:rPr>
        <w:t>事務局</w:t>
      </w:r>
      <w:r>
        <w:rPr>
          <w:rFonts w:hint="eastAsia" w:ascii="ＭＳ 明朝" w:hAnsi="ＭＳ 明朝"/>
          <w:sz w:val="24"/>
        </w:rPr>
        <w:t>資料に基づき説明。</w:t>
      </w:r>
    </w:p>
    <w:p>
      <w:pPr>
        <w:pStyle w:val="0"/>
        <w:tabs>
          <w:tab w:val="left" w:leader="none" w:pos="1080"/>
        </w:tabs>
        <w:ind w:left="1073" w:leftChars="343" w:hanging="353" w:hangingChars="147"/>
        <w:rPr>
          <w:rFonts w:hint="default" w:ascii="ＭＳ 明朝" w:hAnsi="ＭＳ 明朝"/>
          <w:sz w:val="24"/>
        </w:rPr>
      </w:pPr>
      <w:r>
        <w:rPr>
          <w:rFonts w:hint="eastAsia" w:ascii="ＭＳ 明朝" w:hAnsi="ＭＳ 明朝"/>
          <w:sz w:val="24"/>
          <w:bdr w:val="single" w:color="auto" w:sz="4" w:space="0"/>
        </w:rPr>
        <w:t>会長</w:t>
      </w:r>
      <w:r>
        <w:rPr>
          <w:rFonts w:hint="eastAsia" w:ascii="ＭＳ 明朝" w:hAnsi="ＭＳ 明朝"/>
          <w:sz w:val="24"/>
        </w:rPr>
        <w:t>委員の皆様にご意見やご質問をいただきたい。</w:t>
      </w:r>
    </w:p>
    <w:p>
      <w:pPr>
        <w:pStyle w:val="0"/>
        <w:tabs>
          <w:tab w:val="left" w:leader="none" w:pos="1080"/>
        </w:tabs>
        <w:ind w:left="1073" w:leftChars="343" w:hanging="353" w:hangingChars="147"/>
        <w:rPr>
          <w:rFonts w:hint="default" w:ascii="ＭＳ 明朝" w:hAnsi="ＭＳ 明朝"/>
          <w:sz w:val="24"/>
        </w:rPr>
      </w:pPr>
      <w:r>
        <w:rPr>
          <w:rFonts w:hint="eastAsia" w:ascii="ＭＳ 明朝" w:hAnsi="ＭＳ 明朝"/>
          <w:sz w:val="24"/>
          <w:bdr w:val="single" w:color="auto" w:sz="4" w:space="0"/>
        </w:rPr>
        <w:t>委員</w:t>
      </w:r>
      <w:r>
        <w:rPr>
          <w:rFonts w:hint="eastAsia" w:ascii="ＭＳ 明朝" w:hAnsi="ＭＳ 明朝"/>
          <w:sz w:val="24"/>
          <w:bdr w:val="none" w:color="auto" w:sz="0" w:space="0"/>
        </w:rPr>
        <w:t>推計には、いくつもの要因が関わっていることが分かった。振れ幅を用意しておかなければならないことはないか。</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介護給付費が足らなくならないように計画をしている。第８期は計画値と実績値が９９．６％ほどの違いしかなかったが、０．４％ずれるだけで何千万と影響が出るものである。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これまで協議会の中で、介護予防事業の重要性が議論されてきたと思うが、市の今後の取組について、予算と関連して教えてほしい。</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保険料について説明したが、給付費は伸びる一方。新しいサービスを作り、介護保険サービスを使わなくても済むような形にしたいと考えている。</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例えば基金を取り崩して介護予防事業に力を入れるなどはできないか。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通所型サービス</w:t>
      </w:r>
      <w:r>
        <w:rPr>
          <w:rFonts w:hint="eastAsia" w:ascii="ＭＳ 明朝" w:hAnsi="ＭＳ 明朝"/>
          <w:sz w:val="24"/>
          <w:bdr w:val="none" w:color="auto" w:sz="0" w:space="0"/>
        </w:rPr>
        <w:t>C</w:t>
      </w:r>
      <w:r>
        <w:rPr>
          <w:rFonts w:hint="eastAsia" w:ascii="ＭＳ 明朝" w:hAnsi="ＭＳ 明朝"/>
          <w:sz w:val="24"/>
          <w:bdr w:val="none" w:color="auto" w:sz="0" w:space="0"/>
        </w:rPr>
        <w:t>を創設し、将来的には介護給付費を押さえたいと考えている。令和６年度にモデル事業を行う予定で、給付費への影響はまだ推計できていない。</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会長</w:t>
      </w:r>
      <w:r>
        <w:rPr>
          <w:rFonts w:hint="eastAsia" w:ascii="ＭＳ 明朝" w:hAnsi="ＭＳ 明朝"/>
          <w:sz w:val="24"/>
          <w:bdr w:val="none" w:color="auto" w:sz="0" w:space="0"/>
        </w:rPr>
        <w:t>基金は、介護保険を使っていない方からも徴収しているものであるため、基本的には介護保険料の負担を軽減する形でお返しするものである。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定期巡回・随時対応型訪問介護看護のサービス料が推計されているが、市内にはないはずだが、どういうことか。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住所地特例で過疎地に住んでいる被保険者がおり、その場所の地域密着型を使うしかなく、どうしても推計に入れなければならない。</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小規模多機能型居宅介護が、現在ある事業所の定員を超えて推計されているようであるが、どういうことか。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国のシステムの自然推計を採用している。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一方で、看護小規模多機能型居宅介護のサービス見込み量が少なすぎないか心配である。</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現在の事業所ではショートステイの利用が多く、定員に達しない現状がある。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会長</w:t>
      </w:r>
      <w:r>
        <w:rPr>
          <w:rFonts w:hint="eastAsia" w:ascii="ＭＳ 明朝" w:hAnsi="ＭＳ 明朝"/>
          <w:sz w:val="24"/>
          <w:bdr w:val="none" w:color="auto" w:sz="0" w:space="0"/>
        </w:rPr>
        <w:t>県の在宅医療介護連携の会議において、看護小規模多機能の質の向上を目指す研修がある。看護小規模多機能の利用がショートステイに偏っているのであれば、本来の利用方法からは少し外れているかもしれない。</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highlight w:val="none"/>
          <w:bdr w:val="none" w:color="auto" w:sz="0" w:space="0"/>
        </w:rPr>
        <w:t>看護小規模多機能型は、施設入所ではなく、ご自宅で過ごされる方の通い、訪問、泊まり、医療的ケアを提供するサービス。現状としては、コロナ禍によって在宅を希望される傾向があり、身内等の介護者の介護できない日のための泊まりの利用を希望する契約者が多い</w:t>
      </w:r>
      <w:r>
        <w:rPr>
          <w:rFonts w:hint="eastAsia" w:ascii="ＭＳ 明朝" w:hAnsi="ＭＳ 明朝"/>
          <w:sz w:val="24"/>
          <w:bdr w:val="none" w:color="auto" w:sz="0" w:space="0"/>
        </w:rPr>
        <w:t>。</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会長</w:t>
      </w:r>
      <w:r>
        <w:rPr>
          <w:rFonts w:hint="eastAsia" w:ascii="ＭＳ 明朝" w:hAnsi="ＭＳ 明朝"/>
          <w:sz w:val="24"/>
          <w:bdr w:val="none" w:color="auto" w:sz="0" w:space="0"/>
        </w:rPr>
        <w:t>特定施設入居者生活介護の利用人数が増える見込みだが。</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事務局</w:t>
      </w:r>
      <w:r>
        <w:rPr>
          <w:rFonts w:hint="eastAsia" w:ascii="ＭＳ 明朝" w:hAnsi="ＭＳ 明朝"/>
          <w:sz w:val="24"/>
          <w:highlight w:val="none"/>
          <w:bdr w:val="none" w:color="auto" w:sz="0" w:space="0"/>
        </w:rPr>
        <w:t>長久手市内には、２か所ある。定員が１５８人、長久手市民以外でも入居できる。過去の実績から、年々増加傾向である。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長久手市の保険料が近隣市町と比べて高いのか低いのか知りたい。</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愛知県の平均よりは低い。</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第８期の全国平均は６，０１４円、愛知県の平均は５，７３５円ということで、長久手市は低い方ではあるが、これをどのように考えているか。</w:t>
      </w:r>
    </w:p>
    <w:p>
      <w:pPr>
        <w:pStyle w:val="0"/>
        <w:tabs>
          <w:tab w:val="left" w:leader="none" w:pos="1080"/>
        </w:tabs>
        <w:ind w:left="1073" w:leftChars="343" w:hanging="353" w:hangingChars="147"/>
        <w:rPr>
          <w:rFonts w:hint="default" w:ascii="ＭＳ 明朝" w:hAnsi="ＭＳ 明朝"/>
          <w:sz w:val="24"/>
          <w:bdr w:val="single" w:color="auto" w:sz="4"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現在平均よりも低いのは、高齢化率が低いからで、今後高齢化が進むにつれて他市町村と同じような水準になっていくと思われ、妥当な保険料ではあると考えている。</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会長</w:t>
      </w:r>
      <w:r>
        <w:rPr>
          <w:rFonts w:hint="eastAsia" w:ascii="ＭＳ 明朝" w:hAnsi="ＭＳ 明朝"/>
          <w:sz w:val="24"/>
          <w:bdr w:val="none" w:color="auto" w:sz="0" w:space="0"/>
        </w:rPr>
        <w:t>介護保険料</w:t>
      </w:r>
      <w:r>
        <w:rPr>
          <w:rFonts w:hint="eastAsia" w:ascii="ＭＳ 明朝" w:hAnsi="ＭＳ 明朝"/>
          <w:sz w:val="24"/>
          <w:bdr w:val="none" w:color="auto" w:sz="0" w:space="0"/>
        </w:rPr>
        <w:t>(</w:t>
      </w:r>
      <w:r>
        <w:rPr>
          <w:rFonts w:hint="eastAsia" w:ascii="ＭＳ 明朝" w:hAnsi="ＭＳ 明朝"/>
          <w:sz w:val="24"/>
          <w:bdr w:val="none" w:color="auto" w:sz="0" w:space="0"/>
        </w:rPr>
        <w:t>案</w:t>
      </w:r>
      <w:r>
        <w:rPr>
          <w:rFonts w:hint="eastAsia" w:ascii="ＭＳ 明朝" w:hAnsi="ＭＳ 明朝"/>
          <w:sz w:val="24"/>
          <w:bdr w:val="none" w:color="auto" w:sz="0" w:space="0"/>
        </w:rPr>
        <w:t>)</w:t>
      </w:r>
      <w:r>
        <w:rPr>
          <w:rFonts w:hint="eastAsia" w:ascii="ＭＳ 明朝" w:hAnsi="ＭＳ 明朝"/>
          <w:sz w:val="24"/>
          <w:bdr w:val="none" w:color="auto" w:sz="0" w:space="0"/>
        </w:rPr>
        <w:t>について委員会として承認する必要がある。承認する方は挙手をお願いしたい。</w:t>
      </w:r>
    </w:p>
    <w:p>
      <w:pPr>
        <w:pStyle w:val="0"/>
        <w:tabs>
          <w:tab w:val="left" w:leader="none" w:pos="1080"/>
        </w:tabs>
        <w:ind w:left="1073" w:leftChars="343" w:hanging="353" w:hangingChars="147"/>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全員挙手。</w:t>
      </w:r>
    </w:p>
    <w:p>
      <w:pPr>
        <w:pStyle w:val="0"/>
        <w:tabs>
          <w:tab w:val="left" w:leader="none" w:pos="1080"/>
        </w:tabs>
        <w:ind w:leftChars="0" w:firstLineChars="0"/>
        <w:rPr>
          <w:rFonts w:hint="default" w:ascii="ＭＳ 明朝" w:hAnsi="ＭＳ 明朝"/>
          <w:sz w:val="24"/>
          <w:bdr w:val="none" w:color="auto" w:sz="0" w:space="0"/>
        </w:rPr>
      </w:pPr>
    </w:p>
    <w:p>
      <w:pPr>
        <w:pStyle w:val="0"/>
        <w:tabs>
          <w:tab w:val="left" w:leader="none" w:pos="1080"/>
        </w:tabs>
        <w:ind w:leftChars="0" w:firstLineChars="0"/>
        <w:rPr>
          <w:rFonts w:hint="default" w:ascii="ＭＳ 明朝" w:hAnsi="ＭＳ 明朝"/>
          <w:sz w:val="24"/>
          <w:bdr w:val="none" w:color="auto" w:sz="0" w:space="0"/>
        </w:rPr>
      </w:pPr>
      <w:r>
        <w:rPr>
          <w:rFonts w:hint="eastAsia" w:ascii="ＭＳ 明朝" w:hAnsi="ＭＳ 明朝"/>
          <w:sz w:val="24"/>
          <w:bdr w:val="none" w:color="auto" w:sz="0" w:space="0"/>
        </w:rPr>
        <w:t>３　議題２　第９期高齢者福祉介護保険事業計画</w:t>
      </w:r>
      <w:r>
        <w:rPr>
          <w:rFonts w:hint="eastAsia" w:ascii="ＭＳ 明朝" w:hAnsi="ＭＳ 明朝"/>
          <w:sz w:val="24"/>
          <w:bdr w:val="none" w:color="auto" w:sz="0" w:space="0"/>
        </w:rPr>
        <w:t>(</w:t>
      </w:r>
      <w:r>
        <w:rPr>
          <w:rFonts w:hint="eastAsia" w:ascii="ＭＳ 明朝" w:hAnsi="ＭＳ 明朝"/>
          <w:sz w:val="24"/>
          <w:bdr w:val="none" w:color="auto" w:sz="0" w:space="0"/>
        </w:rPr>
        <w:t>案</w:t>
      </w:r>
      <w:r>
        <w:rPr>
          <w:rFonts w:hint="eastAsia" w:ascii="ＭＳ 明朝" w:hAnsi="ＭＳ 明朝"/>
          <w:sz w:val="24"/>
          <w:bdr w:val="none" w:color="auto" w:sz="0" w:space="0"/>
        </w:rPr>
        <w:t>)</w:t>
      </w:r>
      <w:r>
        <w:rPr>
          <w:rFonts w:hint="eastAsia" w:ascii="ＭＳ 明朝" w:hAnsi="ＭＳ 明朝"/>
          <w:sz w:val="24"/>
          <w:bdr w:val="none" w:color="auto" w:sz="0" w:space="0"/>
        </w:rPr>
        <w:t>について</w:t>
      </w:r>
    </w:p>
    <w:p>
      <w:pPr>
        <w:pStyle w:val="0"/>
        <w:tabs>
          <w:tab w:val="left" w:leader="none" w:pos="1080"/>
        </w:tabs>
        <w:ind w:leftChars="0" w:firstLine="720" w:firstLineChars="300"/>
        <w:rPr>
          <w:rFonts w:hint="default"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資料に基づき説明。</w:t>
      </w:r>
    </w:p>
    <w:p>
      <w:pPr>
        <w:pStyle w:val="0"/>
        <w:tabs>
          <w:tab w:val="left" w:leader="none" w:pos="1080"/>
        </w:tabs>
        <w:ind w:left="1078" w:leftChars="343" w:hanging="358" w:hangingChars="149"/>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令和４年度の実績値から「低下」「増加」というと漠然としていて評価が難しいのではないか。指標の数字はあるか。</w:t>
      </w:r>
    </w:p>
    <w:p>
      <w:pPr>
        <w:pStyle w:val="0"/>
        <w:tabs>
          <w:tab w:val="left" w:leader="none" w:pos="1080"/>
        </w:tabs>
        <w:ind w:left="1078" w:leftChars="343" w:hanging="358" w:hangingChars="149"/>
        <w:rPr>
          <w:rFonts w:hint="default"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令和４年度の実績値は昨年度実施した高齢者くらしのチェックリストの結果報告書から引用している。これをより良い方向にしていくことが目標。</w:t>
      </w:r>
    </w:p>
    <w:p>
      <w:pPr>
        <w:pStyle w:val="0"/>
        <w:tabs>
          <w:tab w:val="left" w:leader="none" w:pos="1080"/>
        </w:tabs>
        <w:ind w:left="1078" w:leftChars="343" w:hanging="358" w:hangingChars="149"/>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運動機能低下者の割合」という指標は、比較的難しい動作についての回答から算出するもの。「動作に不安があるか」ということを指標にしても良いと考える。また、外出頻度は要介護認定率との因果関係が学術的に証明されているので、指標にすると良い。</w:t>
      </w:r>
    </w:p>
    <w:p>
      <w:pPr>
        <w:pStyle w:val="0"/>
        <w:tabs>
          <w:tab w:val="left" w:leader="none" w:pos="1080"/>
        </w:tabs>
        <w:ind w:left="1078" w:leftChars="343" w:hanging="358" w:hangingChars="149"/>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目標について、具体的数値目標があるのが一番だが、何を上げ、何を下げるか、わかりやすくすると良い。</w:t>
      </w:r>
    </w:p>
    <w:p>
      <w:pPr>
        <w:pStyle w:val="0"/>
        <w:tabs>
          <w:tab w:val="left" w:leader="none" w:pos="1080"/>
        </w:tabs>
        <w:ind w:left="720" w:leftChars="343" w:firstLineChars="0"/>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認定調査時と日常との乖離で介護認定を受けられない方や、老老介護問題等があるなかで、認定率を下げることが一概に良いとは言えず、数値目標の設定も難しいと思うが、きちんとおさえるべきところはおさえていかないといけない。</w:t>
      </w:r>
    </w:p>
    <w:p>
      <w:pPr>
        <w:pStyle w:val="0"/>
        <w:tabs>
          <w:tab w:val="left" w:leader="none" w:pos="1080"/>
        </w:tabs>
        <w:ind w:left="720" w:leftChars="343" w:firstLineChars="0"/>
        <w:rPr>
          <w:rFonts w:hint="eastAsia"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いただいた意見により指標を見直す。</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他市では、ホームページの退職時の手続きをまとめたページに、地域活動の情報を掲載している。退職者の地域参加に繋がる。</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検討する。</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９ページの国の指針について、複合的な在宅サービスの推進が見送られたが、このまま掲載するか。</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そのような国の動向は把握しているが、国が出した指針としてこのまま掲載する方針である。</w:t>
      </w:r>
    </w:p>
    <w:p>
      <w:pPr>
        <w:pStyle w:val="0"/>
        <w:tabs>
          <w:tab w:val="left" w:leader="none" w:pos="1080"/>
        </w:tabs>
        <w:ind w:leftChars="0" w:firstLine="720" w:firstLineChars="300"/>
        <w:rPr>
          <w:rFonts w:hint="eastAsia" w:ascii="ＭＳ 明朝" w:hAnsi="ＭＳ 明朝"/>
          <w:sz w:val="24"/>
          <w:bdr w:val="none" w:color="auto" w:sz="0" w:space="0"/>
        </w:rPr>
      </w:pPr>
      <w:r>
        <w:rPr>
          <w:rFonts w:hint="eastAsia" w:ascii="ＭＳ 明朝" w:hAnsi="ＭＳ 明朝"/>
          <w:sz w:val="24"/>
          <w:bdr w:val="single" w:color="auto" w:sz="4" w:space="0"/>
        </w:rPr>
        <w:t>会長</w:t>
      </w:r>
      <w:r>
        <w:rPr>
          <w:rFonts w:hint="eastAsia" w:ascii="ＭＳ 明朝" w:hAnsi="ＭＳ 明朝"/>
          <w:sz w:val="24"/>
          <w:bdr w:val="none" w:color="auto" w:sz="0" w:space="0"/>
        </w:rPr>
        <w:t>独自施策を考えているか？</w:t>
      </w:r>
    </w:p>
    <w:p>
      <w:pPr>
        <w:pStyle w:val="0"/>
        <w:tabs>
          <w:tab w:val="left" w:leader="none" w:pos="1080"/>
        </w:tabs>
        <w:ind w:leftChars="0" w:firstLine="720" w:firstLineChars="300"/>
        <w:rPr>
          <w:rFonts w:hint="eastAsia"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市の独自施策を考えているわけではない。</w:t>
      </w:r>
    </w:p>
    <w:p>
      <w:pPr>
        <w:pStyle w:val="0"/>
        <w:tabs>
          <w:tab w:val="left" w:leader="none" w:pos="1080"/>
        </w:tabs>
        <w:ind w:leftChars="0" w:firstLine="720" w:firstLineChars="300"/>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介護人材不足について、市民への周知を図ることも必要。</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介護人材不足について、介護者をサポートするシステムも必要。限りある資源のなかで、介護者への圧力と公的サポートとのバランスが難しい。その圧力でうつ病になる介護者もいる。</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定期巡回・随時対応型訪問介護看護の市内事業所が現在ないとのことだが、このままなくなってしまうのか</w:t>
      </w:r>
      <w:r>
        <w:rPr>
          <w:rFonts w:hint="eastAsia" w:ascii="ＭＳ 明朝" w:hAnsi="ＭＳ 明朝"/>
          <w:sz w:val="24"/>
          <w:bdr w:val="none" w:color="auto" w:sz="0" w:space="0"/>
        </w:rPr>
        <w:t>?</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制度としてはなくならないが、本市では立ち上がった</w:t>
      </w:r>
      <w:bookmarkStart w:id="0" w:name="_GoBack"/>
      <w:bookmarkEnd w:id="0"/>
      <w:r>
        <w:rPr>
          <w:rFonts w:hint="eastAsia" w:ascii="ＭＳ 明朝" w:hAnsi="ＭＳ 明朝"/>
          <w:sz w:val="24"/>
          <w:bdr w:val="none" w:color="auto" w:sz="0" w:space="0"/>
        </w:rPr>
        <w:t>事業所が運営を継続できなかった。市のニーズに合わない実状があるかもしれない。</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６２ページに「公助」がないのはなぜか。</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事務局</w:t>
      </w:r>
      <w:r>
        <w:rPr>
          <w:rFonts w:hint="eastAsia" w:ascii="ＭＳ 明朝" w:hAnsi="ＭＳ 明朝"/>
          <w:sz w:val="24"/>
          <w:bdr w:val="none" w:color="auto" w:sz="0" w:space="0"/>
        </w:rPr>
        <w:t>公助をしないわけではなく、地域の力を生かすという文脈の中で、あえて記載していない。</w:t>
      </w:r>
    </w:p>
    <w:p>
      <w:pPr>
        <w:pStyle w:val="0"/>
        <w:tabs>
          <w:tab w:val="left" w:leader="none" w:pos="1080"/>
        </w:tabs>
        <w:ind w:left="1078" w:leftChars="343" w:hanging="358" w:hangingChars="149"/>
        <w:rPr>
          <w:rFonts w:hint="eastAsia"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介護予防の取り組みを促進し、年をとっても最後まで元気でいられるのが理想。移動手段の充実は重要である。情報発信の際には、世代によって広く行き渡るよう、工夫を。</w:t>
      </w:r>
    </w:p>
    <w:p>
      <w:pPr>
        <w:pStyle w:val="0"/>
        <w:tabs>
          <w:tab w:val="left" w:leader="none" w:pos="1080"/>
        </w:tabs>
        <w:ind w:left="1078" w:leftChars="343" w:hanging="358" w:hangingChars="149"/>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地域包括支援センターの業務負担軽減と質の確保、体制整備は難しい課題。包括の知名度をあげていくことは大切であり今後も努めていく。難しい課題であることもご理解もいただきたい。</w:t>
      </w:r>
    </w:p>
    <w:p>
      <w:pPr>
        <w:pStyle w:val="0"/>
        <w:tabs>
          <w:tab w:val="left" w:leader="none" w:pos="1080"/>
        </w:tabs>
        <w:ind w:left="1078" w:leftChars="343" w:hanging="358" w:hangingChars="149"/>
        <w:rPr>
          <w:rFonts w:hint="default" w:ascii="ＭＳ 明朝" w:hAnsi="ＭＳ 明朝"/>
          <w:sz w:val="24"/>
          <w:bdr w:val="none" w:color="auto" w:sz="0" w:space="0"/>
        </w:rPr>
      </w:pPr>
      <w:r>
        <w:rPr>
          <w:rFonts w:hint="eastAsia" w:ascii="ＭＳ 明朝" w:hAnsi="ＭＳ 明朝"/>
          <w:sz w:val="24"/>
          <w:bdr w:val="single" w:color="auto" w:sz="4" w:space="0"/>
        </w:rPr>
        <w:t>会長</w:t>
      </w:r>
      <w:r>
        <w:rPr>
          <w:rFonts w:hint="eastAsia" w:ascii="ＭＳ 明朝" w:hAnsi="ＭＳ 明朝"/>
          <w:sz w:val="24"/>
          <w:bdr w:val="none" w:color="auto" w:sz="0" w:space="0"/>
        </w:rPr>
        <w:t>高齢者福祉計画部分について承認する方は挙手をお願いしたい。</w:t>
      </w:r>
    </w:p>
    <w:p>
      <w:pPr>
        <w:pStyle w:val="0"/>
        <w:tabs>
          <w:tab w:val="left" w:leader="none" w:pos="1080"/>
        </w:tabs>
        <w:ind w:left="1078" w:leftChars="343" w:hanging="358" w:hangingChars="149"/>
        <w:rPr>
          <w:rFonts w:hint="default" w:ascii="ＭＳ 明朝" w:hAnsi="ＭＳ 明朝"/>
          <w:sz w:val="24"/>
          <w:bdr w:val="none" w:color="auto" w:sz="0" w:space="0"/>
        </w:rPr>
      </w:pPr>
      <w:r>
        <w:rPr>
          <w:rFonts w:hint="eastAsia" w:ascii="ＭＳ 明朝" w:hAnsi="ＭＳ 明朝"/>
          <w:sz w:val="24"/>
          <w:bdr w:val="single" w:color="auto" w:sz="4" w:space="0"/>
        </w:rPr>
        <w:t>委員</w:t>
      </w:r>
      <w:r>
        <w:rPr>
          <w:rFonts w:hint="eastAsia" w:ascii="ＭＳ 明朝" w:hAnsi="ＭＳ 明朝"/>
          <w:sz w:val="24"/>
          <w:bdr w:val="none" w:color="auto" w:sz="0" w:space="0"/>
        </w:rPr>
        <w:t>全員挙手。</w:t>
      </w:r>
    </w:p>
    <w:p>
      <w:pPr>
        <w:pStyle w:val="0"/>
        <w:tabs>
          <w:tab w:val="left" w:leader="none" w:pos="1080"/>
        </w:tabs>
        <w:ind w:left="1073" w:leftChars="343" w:hanging="353" w:hangingChars="147"/>
        <w:rPr>
          <w:rFonts w:hint="default" w:ascii="ＭＳ 明朝" w:hAnsi="ＭＳ 明朝"/>
          <w:sz w:val="24"/>
        </w:rPr>
      </w:pPr>
      <w:r>
        <w:rPr>
          <w:rFonts w:hint="eastAsia" w:ascii="ＭＳ 明朝" w:hAnsi="ＭＳ 明朝"/>
          <w:sz w:val="24"/>
          <w:bdr w:val="single" w:color="auto" w:sz="4" w:space="0"/>
        </w:rPr>
        <w:t>会長</w:t>
      </w:r>
      <w:r>
        <w:rPr>
          <w:rFonts w:hint="eastAsia" w:ascii="ＭＳ 明朝" w:hAnsi="ＭＳ 明朝"/>
          <w:sz w:val="24"/>
        </w:rPr>
        <w:t>本日の会議はこれで終わります。</w:t>
      </w:r>
    </w:p>
    <w:p>
      <w:pPr>
        <w:pStyle w:val="0"/>
        <w:tabs>
          <w:tab w:val="left" w:leader="none" w:pos="539"/>
        </w:tabs>
        <w:ind w:leftChars="0" w:firstLineChars="0"/>
        <w:rPr>
          <w:rFonts w:hint="default" w:ascii="ＭＳ 明朝" w:hAnsi="ＭＳ 明朝"/>
          <w:sz w:val="24"/>
        </w:rPr>
      </w:pPr>
    </w:p>
    <w:p>
      <w:pPr>
        <w:pStyle w:val="0"/>
        <w:tabs>
          <w:tab w:val="left" w:leader="none" w:pos="539"/>
        </w:tabs>
        <w:ind w:right="210" w:rightChars="100"/>
        <w:jc w:val="right"/>
        <w:rPr>
          <w:rFonts w:hint="default" w:ascii="ＭＳ 明朝" w:hAnsi="ＭＳ 明朝"/>
          <w:sz w:val="24"/>
        </w:rPr>
      </w:pPr>
      <w:r>
        <w:rPr>
          <w:rFonts w:hint="eastAsia" w:ascii="ＭＳ 明朝" w:hAnsi="ＭＳ 明朝"/>
          <w:sz w:val="24"/>
        </w:rPr>
        <w:t>以上</w:t>
      </w:r>
    </w:p>
    <w:sectPr>
      <w:footerReference r:id="rId5" w:type="default"/>
      <w:pgSz w:w="11906" w:h="16838"/>
      <w:pgMar w:top="1408" w:right="1925" w:bottom="103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paragraph" w:styleId="23">
    <w:name w:val="Revision"/>
    <w:next w:val="23"/>
    <w:link w:val="0"/>
    <w:uiPriority w:val="0"/>
    <w:rPr>
      <w:kern w:val="2"/>
      <w:sz w:val="21"/>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1730</TotalTime>
  <Pages>4</Pages>
  <Words>1</Words>
  <Characters>2872</Characters>
  <Application>JUST Note</Application>
  <Lines>149</Lines>
  <Paragraphs>85</Paragraphs>
  <Company>長久手町役場</Company>
  <CharactersWithSpaces>2897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平成17年度第2回長久手町地域包括支援センター運営協議会議事録</dc:title>
  <dc:creator>nagakute</dc:creator>
  <cp:lastModifiedBy>追立 志乃</cp:lastModifiedBy>
  <cp:lastPrinted>2023-11-28T02:07:42Z</cp:lastPrinted>
  <dcterms:created xsi:type="dcterms:W3CDTF">2023-05-24T00:37:00Z</dcterms:created>
  <dcterms:modified xsi:type="dcterms:W3CDTF">2024-02-06T05:10:03Z</dcterms:modified>
  <cp:revision>25</cp:revision>
</cp:coreProperties>
</file>