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AR丸ゴシック体M" w:hAnsi="AR丸ゴシック体M" w:eastAsia="AR丸ゴシック体M"/>
          <w:sz w:val="44"/>
        </w:rPr>
      </w:pPr>
      <w:r>
        <w:rPr>
          <w:rFonts w:hint="eastAsia"/>
        </w:rPr>
        <w:drawing>
          <wp:anchor distT="0" distB="0" distL="203200" distR="203200" simplePos="0" relativeHeight="3" behindDoc="0" locked="0" layoutInCell="1" hidden="0" allowOverlap="1">
            <wp:simplePos x="0" y="0"/>
            <wp:positionH relativeFrom="column">
              <wp:posOffset>4718050</wp:posOffset>
            </wp:positionH>
            <wp:positionV relativeFrom="paragraph">
              <wp:posOffset>449580</wp:posOffset>
            </wp:positionV>
            <wp:extent cx="2143125" cy="214312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143125" cy="2143125"/>
                    </a:xfrm>
                    <a:prstGeom prst="rect">
                      <a:avLst/>
                    </a:prstGeom>
                  </pic:spPr>
                </pic:pic>
              </a:graphicData>
            </a:graphic>
          </wp:anchor>
        </w:drawing>
      </w:r>
      <w:r>
        <w:rPr>
          <w:rFonts w:hint="eastAsia" w:ascii="AR丸ゴシック体M" w:hAnsi="AR丸ゴシック体M" w:eastAsia="AR丸ゴシック体M"/>
          <w:sz w:val="40"/>
        </w:rPr>
        <w:t>令和６年度防犯用具購入費補助金について</w:t>
      </w:r>
    </w:p>
    <w:p>
      <w:pPr>
        <w:pStyle w:val="0"/>
        <w:rPr>
          <w:rFonts w:hint="eastAsia" w:ascii="AR丸ゴシック体M" w:hAnsi="AR丸ゴシック体M" w:eastAsia="AR丸ゴシック体M"/>
          <w:sz w:val="28"/>
        </w:rPr>
      </w:pPr>
      <w:r>
        <w:rPr>
          <w:rFonts w:hint="eastAsia" w:ascii="AR丸ゴシック体M" w:hAnsi="AR丸ゴシック体M" w:eastAsia="AR丸ゴシック体M"/>
          <w:sz w:val="28"/>
        </w:rPr>
        <w:t>侵入盗及び自動車盗の未然防止を図ることを目的に防犯用具の購入に要する費用の一部を補助します。</w:t>
      </w:r>
    </w:p>
    <w:p>
      <w:pPr>
        <w:pStyle w:val="0"/>
        <w:rPr>
          <w:rFonts w:hint="eastAsia" w:ascii="ＭＳ 明朝" w:hAnsi="ＭＳ 明朝" w:eastAsia="ＭＳ 明朝"/>
        </w:rPr>
      </w:pPr>
      <w:r>
        <w:rPr>
          <w:rFonts w:hint="eastAsia" w:ascii="AR丸ゴシック体M" w:hAnsi="AR丸ゴシック体M" w:eastAsia="AR丸ゴシック体M"/>
          <w:sz w:val="28"/>
        </w:rPr>
        <w:t>《主な要件》</w:t>
      </w:r>
    </w:p>
    <w:p>
      <w:pPr>
        <w:pStyle w:val="0"/>
        <w:rPr>
          <w:rFonts w:hint="eastAsia" w:ascii="AR丸ゴシック体M" w:hAnsi="AR丸ゴシック体M" w:eastAsia="AR丸ゴシック体M"/>
          <w:sz w:val="27"/>
        </w:rPr>
      </w:pPr>
      <w:r>
        <w:rPr>
          <w:rFonts w:hint="eastAsia" w:ascii="AR丸ゴシック体M" w:hAnsi="AR丸ゴシック体M" w:eastAsia="AR丸ゴシック体M"/>
          <w:sz w:val="27"/>
        </w:rPr>
        <w:t>○対象となる方</w:t>
      </w:r>
      <w:r>
        <w:rPr>
          <w:rFonts w:hint="eastAsia" w:ascii="AR丸ゴシック体M" w:hAnsi="AR丸ゴシック体M" w:eastAsia="AR丸ゴシック体M"/>
          <w:color w:val="auto"/>
          <w:kern w:val="0"/>
          <w:sz w:val="27"/>
          <w:highlight w:val="none"/>
        </w:rPr>
        <w:t>　</w:t>
      </w:r>
      <w:r>
        <w:rPr>
          <w:rFonts w:hint="eastAsia" w:ascii="AR丸ゴシック体M" w:hAnsi="AR丸ゴシック体M" w:eastAsia="AR丸ゴシック体M"/>
          <w:sz w:val="27"/>
        </w:rPr>
        <w:t>市内に住所を有し、住民登録されている方</w:t>
      </w:r>
    </w:p>
    <w:p>
      <w:pPr>
        <w:pStyle w:val="0"/>
        <w:rPr>
          <w:rFonts w:hint="eastAsia" w:ascii="AR丸ゴシック体M" w:hAnsi="AR丸ゴシック体M" w:eastAsia="AR丸ゴシック体M"/>
          <w:color w:val="auto"/>
          <w:kern w:val="0"/>
          <w:sz w:val="27"/>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-67945</wp:posOffset>
                </wp:positionH>
                <wp:positionV relativeFrom="paragraph">
                  <wp:posOffset>220980</wp:posOffset>
                </wp:positionV>
                <wp:extent cx="6753225" cy="25317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753225" cy="2531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39pt;mso-position-vertical-relative:text;mso-position-horizontal-relative:text;position:absolute;height:199.35pt;mso-wrap-distance-top:0pt;width:531.75pt;mso-wrap-distance-left:16pt;margin-left:-5.35pt;z-index:4;" o:spid="_x0000_s1027" o:allowincell="t" o:allowoverlap="t" filled="f"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AR丸ゴシック体M" w:hAnsi="AR丸ゴシック体M" w:eastAsia="AR丸ゴシック体M"/>
          <w:color w:val="auto"/>
          <w:kern w:val="0"/>
          <w:sz w:val="27"/>
        </w:rPr>
        <w:t>○補助対象用品</w:t>
      </w:r>
    </w:p>
    <w:p>
      <w:pPr>
        <w:pStyle w:val="0"/>
        <w:ind w:leftChars="0" w:hanging="208" w:hangingChars="77"/>
        <w:rPr>
          <w:rFonts w:hint="eastAsia" w:ascii="AR丸ゴシック体M" w:hAnsi="AR丸ゴシック体M" w:eastAsia="AR丸ゴシック体M"/>
          <w:sz w:val="27"/>
        </w:rPr>
      </w:pPr>
      <w:r>
        <w:rPr>
          <w:rFonts w:hint="eastAsia" w:ascii="AR丸ゴシック体M" w:hAnsi="AR丸ゴシック体M" w:eastAsia="AR丸ゴシック体M"/>
          <w:b w:val="1"/>
          <w:color w:val="auto"/>
          <w:sz w:val="27"/>
        </w:rPr>
        <w:t>①屋外設置用センサーライト（戸建住宅のみ対象）</w:t>
      </w:r>
      <w:r>
        <w:rPr>
          <w:rFonts w:hint="eastAsia" w:ascii="AR丸ゴシック体M" w:hAnsi="AR丸ゴシック体M" w:eastAsia="AR丸ゴシック体M"/>
          <w:sz w:val="27"/>
        </w:rPr>
        <w:t>　人感センサー等により明かりを自動で点灯及び消灯させる装置で、住宅への侵入盗の未然防止が期待できる屋外に設置する後付けのもの。ただし、</w:t>
      </w:r>
      <w:r>
        <w:rPr>
          <w:rFonts w:hint="eastAsia" w:ascii="AR丸ゴシック体M" w:hAnsi="AR丸ゴシック体M" w:eastAsia="AR丸ゴシック体M"/>
          <w:b w:val="1"/>
          <w:sz w:val="27"/>
          <w:u w:val="wave" w:color="auto"/>
        </w:rPr>
        <w:t>カメラの機能を有しないものに限る。</w:t>
      </w:r>
    </w:p>
    <w:p>
      <w:pPr>
        <w:pStyle w:val="0"/>
        <w:ind w:leftChars="0" w:hanging="208" w:hangingChars="77"/>
        <w:rPr>
          <w:rFonts w:hint="eastAsia" w:ascii="AR丸ゴシック体M" w:hAnsi="AR丸ゴシック体M" w:eastAsia="AR丸ゴシック体M"/>
          <w:sz w:val="27"/>
        </w:rPr>
      </w:pPr>
      <w:r>
        <w:rPr>
          <w:rFonts w:hint="eastAsia" w:ascii="AR丸ゴシック体M" w:hAnsi="AR丸ゴシック体M" w:eastAsia="AR丸ゴシック体M"/>
          <w:b w:val="1"/>
          <w:color w:val="auto"/>
          <w:sz w:val="27"/>
        </w:rPr>
        <w:t>②防犯砂利（戸建住宅のみ対象）</w:t>
      </w:r>
      <w:r>
        <w:rPr>
          <w:rFonts w:hint="eastAsia" w:ascii="AR丸ゴシック体M" w:hAnsi="AR丸ゴシック体M" w:eastAsia="AR丸ゴシック体M"/>
          <w:sz w:val="27"/>
        </w:rPr>
        <w:t>　踏むと大きな音がする砂利でパッケージ等に防犯の機能を有する旨が記載されているもの。</w:t>
      </w:r>
    </w:p>
    <w:p>
      <w:pPr>
        <w:pStyle w:val="0"/>
        <w:ind w:leftChars="0" w:hanging="208" w:hangingChars="77"/>
        <w:rPr>
          <w:rFonts w:hint="eastAsia" w:ascii="AR丸ゴシック体M" w:hAnsi="AR丸ゴシック体M" w:eastAsia="AR丸ゴシック体M"/>
          <w:sz w:val="27"/>
        </w:rPr>
      </w:pPr>
      <w:r>
        <w:rPr>
          <w:rFonts w:hint="eastAsia" w:ascii="AR丸ゴシック体M" w:hAnsi="AR丸ゴシック体M" w:eastAsia="AR丸ゴシック体M"/>
          <w:b w:val="1"/>
          <w:color w:val="auto"/>
          <w:sz w:val="27"/>
        </w:rPr>
        <w:t>③自動車盗難防止用ナンバープレートねじ</w:t>
      </w:r>
      <w:r>
        <w:rPr>
          <w:rFonts w:hint="eastAsia" w:ascii="AR丸ゴシック体M" w:hAnsi="AR丸ゴシック体M" w:eastAsia="AR丸ゴシック体M"/>
          <w:sz w:val="27"/>
        </w:rPr>
        <w:t>　自動車用ナンバープレートの盗難を防止するために取り付けるねじで、容易に取り外しができないもの。</w:t>
      </w:r>
    </w:p>
    <w:p>
      <w:pPr>
        <w:pStyle w:val="0"/>
        <w:ind w:leftChars="0" w:hanging="208" w:hangingChars="77"/>
        <w:rPr>
          <w:rFonts w:hint="eastAsia" w:ascii="AR丸ゴシック体M" w:hAnsi="AR丸ゴシック体M" w:eastAsia="AR丸ゴシック体M"/>
          <w:sz w:val="27"/>
        </w:rPr>
      </w:pPr>
      <w:r>
        <w:rPr>
          <w:rFonts w:hint="eastAsia" w:ascii="AR丸ゴシック体M" w:hAnsi="AR丸ゴシック体M" w:eastAsia="AR丸ゴシック体M"/>
          <w:b w:val="1"/>
          <w:color w:val="auto"/>
          <w:sz w:val="27"/>
        </w:rPr>
        <w:t>④自動車用タイヤロック</w:t>
      </w:r>
      <w:r>
        <w:rPr>
          <w:rFonts w:hint="eastAsia" w:ascii="AR丸ゴシック体M" w:hAnsi="AR丸ゴシック体M" w:eastAsia="AR丸ゴシック体M"/>
          <w:sz w:val="27"/>
        </w:rPr>
        <w:t>　自動車のタイヤやホイールに装着することでタイヤ自体を動かなくする器具。</w:t>
      </w:r>
    </w:p>
    <w:p>
      <w:pPr>
        <w:pStyle w:val="0"/>
        <w:ind w:leftChars="0" w:hanging="208" w:hangingChars="77"/>
        <w:rPr>
          <w:rFonts w:hint="eastAsia" w:ascii="AR丸ゴシック体M" w:hAnsi="AR丸ゴシック体M" w:eastAsia="AR丸ゴシック体M"/>
          <w:sz w:val="28"/>
        </w:rPr>
      </w:pPr>
      <w:r>
        <w:rPr>
          <w:rFonts w:hint="eastAsia" w:ascii="AR丸ゴシック体M" w:hAnsi="AR丸ゴシック体M" w:eastAsia="AR丸ゴシック体M"/>
          <w:b w:val="1"/>
          <w:color w:val="auto"/>
          <w:sz w:val="27"/>
        </w:rPr>
        <w:t>⑤自動車用ハンドルロックバー</w:t>
      </w:r>
      <w:r>
        <w:rPr>
          <w:rFonts w:hint="eastAsia" w:ascii="AR丸ゴシック体M" w:hAnsi="AR丸ゴシック体M" w:eastAsia="AR丸ゴシック体M"/>
          <w:sz w:val="27"/>
        </w:rPr>
        <w:t>　自動車のハンドル部分に取り付け、物理的にハンドルを回せなくする器具。</w:t>
      </w:r>
    </w:p>
    <w:p>
      <w:pPr>
        <w:pStyle w:val="0"/>
        <w:rPr>
          <w:rFonts w:hint="eastAsia" w:ascii="ＭＳ 明朝" w:hAnsi="ＭＳ 明朝" w:eastAsia="ＭＳ 明朝"/>
          <w:sz w:val="26"/>
        </w:rPr>
      </w:pPr>
      <w:r>
        <w:rPr>
          <w:rFonts w:hint="eastAsia" w:ascii="AR丸ゴシック体M" w:hAnsi="AR丸ゴシック体M" w:eastAsia="AR丸ゴシック体M"/>
          <w:sz w:val="26"/>
        </w:rPr>
        <w:t>○補助金の限度額</w:t>
      </w:r>
      <w:r>
        <w:rPr>
          <w:rFonts w:hint="eastAsia" w:ascii="AR丸ゴシック体M" w:hAnsi="AR丸ゴシック体M" w:eastAsia="AR丸ゴシック体M"/>
          <w:b w:val="1"/>
          <w:color w:val="FF0000"/>
          <w:sz w:val="26"/>
          <w:u w:val="wave" w:color="auto"/>
        </w:rPr>
        <w:t>（補助金を受けることができるのは</w:t>
      </w:r>
      <w:r>
        <w:rPr>
          <w:rFonts w:hint="eastAsia" w:ascii="AR丸ゴシック体M" w:hAnsi="AR丸ゴシック体M" w:eastAsia="AR丸ゴシック体M"/>
          <w:b w:val="1"/>
          <w:color w:val="FF0000"/>
          <w:sz w:val="26"/>
          <w:u w:val="wave" w:color="auto"/>
        </w:rPr>
        <w:t>1</w:t>
      </w:r>
      <w:r>
        <w:rPr>
          <w:rFonts w:hint="eastAsia" w:ascii="AR丸ゴシック体M" w:hAnsi="AR丸ゴシック体M" w:eastAsia="AR丸ゴシック体M"/>
          <w:b w:val="1"/>
          <w:color w:val="FF0000"/>
          <w:sz w:val="26"/>
          <w:u w:val="wave" w:color="auto"/>
        </w:rPr>
        <w:t>世帯で</w:t>
      </w:r>
      <w:r>
        <w:rPr>
          <w:rFonts w:hint="eastAsia" w:ascii="AR丸ゴシック体M" w:hAnsi="AR丸ゴシック体M" w:eastAsia="AR丸ゴシック体M"/>
          <w:b w:val="1"/>
          <w:color w:val="FF0000"/>
          <w:sz w:val="26"/>
          <w:u w:val="wave" w:color="auto"/>
        </w:rPr>
        <w:t>1</w:t>
      </w:r>
      <w:r>
        <w:rPr>
          <w:rFonts w:hint="eastAsia" w:ascii="AR丸ゴシック体M" w:hAnsi="AR丸ゴシック体M" w:eastAsia="AR丸ゴシック体M"/>
          <w:b w:val="1"/>
          <w:color w:val="FF0000"/>
          <w:sz w:val="26"/>
          <w:u w:val="wave" w:color="auto"/>
        </w:rPr>
        <w:t>回限り）</w:t>
      </w:r>
    </w:p>
    <w:p>
      <w:pPr>
        <w:pStyle w:val="0"/>
        <w:rPr>
          <w:rFonts w:hint="eastAsia" w:ascii="ＭＳ 明朝" w:hAnsi="ＭＳ 明朝" w:eastAsia="ＭＳ 明朝"/>
          <w:sz w:val="26"/>
        </w:rPr>
      </w:pPr>
      <w:r>
        <w:rPr>
          <w:rFonts w:hint="eastAsia" w:ascii="AR丸ゴシック体M" w:hAnsi="AR丸ゴシック体M" w:eastAsia="AR丸ゴシック体M"/>
          <w:sz w:val="26"/>
        </w:rPr>
        <w:t>　</w:t>
      </w:r>
      <w:r>
        <w:rPr>
          <w:rFonts w:hint="eastAsia" w:ascii="AR丸ゴシック体M" w:hAnsi="AR丸ゴシック体M" w:eastAsia="AR丸ゴシック体M"/>
          <w:b w:val="1"/>
          <w:color w:val="FF0000"/>
          <w:sz w:val="26"/>
        </w:rPr>
        <w:t>購入費用の２分の１で、上限１６，０００円まで</w:t>
      </w:r>
      <w:r>
        <w:rPr>
          <w:rFonts w:hint="eastAsia" w:ascii="AR丸ゴシック体M" w:hAnsi="AR丸ゴシック体M" w:eastAsia="AR丸ゴシック体M"/>
          <w:sz w:val="26"/>
        </w:rPr>
        <w:t>（１００円未満の端数切り捨て）</w:t>
      </w:r>
    </w:p>
    <w:p>
      <w:pPr>
        <w:pStyle w:val="0"/>
        <w:rPr>
          <w:rFonts w:hint="eastAsia" w:ascii="ＭＳ 明朝" w:hAnsi="ＭＳ 明朝" w:eastAsia="ＭＳ 明朝"/>
          <w:sz w:val="26"/>
        </w:rPr>
      </w:pPr>
      <w:r>
        <w:rPr>
          <w:rFonts w:hint="eastAsia" w:ascii="AR丸ゴシック体M" w:hAnsi="AR丸ゴシック体M" w:eastAsia="AR丸ゴシック体M"/>
          <w:sz w:val="26"/>
        </w:rPr>
        <w:t>　</w:t>
      </w:r>
      <w:r>
        <w:rPr>
          <w:rFonts w:hint="eastAsia" w:ascii="AR丸ゴシック体M" w:hAnsi="AR丸ゴシック体M" w:eastAsia="AR丸ゴシック体M"/>
          <w:b w:val="0"/>
          <w:color w:val="auto"/>
          <w:sz w:val="26"/>
          <w:u w:val="none" w:color="auto"/>
        </w:rPr>
        <w:t>①～③の補助対象用品は設置費も補助対象経費に含めることができます。</w:t>
      </w:r>
    </w:p>
    <w:p>
      <w:pPr>
        <w:pStyle w:val="0"/>
        <w:ind w:left="0" w:leftChars="0" w:hanging="2520" w:hangingChars="900"/>
        <w:rPr>
          <w:rFonts w:hint="eastAsia" w:ascii="ＭＳ 明朝" w:hAnsi="ＭＳ 明朝" w:eastAsia="ＭＳ 明朝"/>
        </w:rPr>
      </w:pPr>
      <w:r>
        <w:rPr>
          <w:rFonts w:hint="eastAsia" w:ascii="AR丸ゴシック体M" w:hAnsi="AR丸ゴシック体M" w:eastAsia="AR丸ゴシック体M"/>
          <w:sz w:val="26"/>
        </w:rPr>
        <w:t>○補助対象期間　　</w:t>
      </w:r>
      <w:r>
        <w:rPr>
          <w:rFonts w:hint="eastAsia" w:ascii="AR丸ゴシック体M" w:hAnsi="AR丸ゴシック体M" w:eastAsia="AR丸ゴシック体M"/>
          <w:b w:val="1"/>
          <w:color w:val="FF0000"/>
          <w:sz w:val="26"/>
          <w:u w:val="wave" w:color="auto"/>
        </w:rPr>
        <w:t>令和６年４月１日（土）から令和７年３月３１日（月）</w:t>
      </w:r>
      <w:r>
        <w:rPr>
          <w:rFonts w:hint="eastAsia" w:ascii="AR丸ゴシック体M" w:hAnsi="AR丸ゴシック体M" w:eastAsia="AR丸ゴシック体M"/>
          <w:sz w:val="26"/>
        </w:rPr>
        <w:t>までに装置の購入を完了したもの</w:t>
      </w:r>
      <w:r>
        <w:rPr>
          <w:rFonts w:hint="eastAsia" w:ascii="AR丸ゴシック体M" w:hAnsi="AR丸ゴシック体M" w:eastAsia="AR丸ゴシック体M"/>
          <w:sz w:val="26"/>
        </w:rPr>
        <w:t xml:space="preserve"> </w:t>
      </w:r>
    </w:p>
    <w:p>
      <w:pPr>
        <w:pStyle w:val="0"/>
        <w:ind w:leftChars="0" w:hanging="1469" w:hangingChars="565"/>
        <w:rPr>
          <w:rFonts w:hint="eastAsia" w:ascii="ＭＳ 明朝" w:hAnsi="ＭＳ 明朝" w:eastAsia="ＭＳ 明朝"/>
        </w:rPr>
      </w:pPr>
      <w:r>
        <w:rPr>
          <w:rFonts w:hint="eastAsia" w:ascii="AR丸ゴシック体M" w:hAnsi="AR丸ゴシック体M" w:eastAsia="AR丸ゴシック体M"/>
          <w:sz w:val="26"/>
        </w:rPr>
        <w:t>○申請手続　</w:t>
      </w:r>
      <w:r>
        <w:rPr>
          <w:rFonts w:hint="eastAsia" w:ascii="AR丸ゴシック体M" w:hAnsi="AR丸ゴシック体M" w:eastAsia="AR丸ゴシック体M"/>
          <w:b w:val="1"/>
          <w:color w:val="FF0000"/>
          <w:sz w:val="26"/>
        </w:rPr>
        <w:t>交付申請書兼実績報告書記載の要件を満たすことを確認のうえ</w:t>
      </w:r>
      <w:r>
        <w:rPr>
          <w:rFonts w:hint="eastAsia" w:ascii="AR丸ゴシック体M" w:hAnsi="AR丸ゴシック体M" w:eastAsia="AR丸ゴシック体M"/>
          <w:sz w:val="26"/>
        </w:rPr>
        <w:t>、申請書に次の必要書類を揃えて安心安全課まで提出してください。</w:t>
      </w:r>
      <w:r>
        <w:rPr>
          <w:rFonts w:hint="eastAsia" w:ascii="AR丸ゴシック体M" w:hAnsi="AR丸ゴシック体M" w:eastAsia="AR丸ゴシック体M"/>
          <w:b w:val="1"/>
          <w:color w:val="FF0000"/>
          <w:sz w:val="26"/>
          <w:u w:val="wave" w:color="auto"/>
        </w:rPr>
        <w:t>先着順で予算の上限に達した場合、終了となります</w:t>
      </w:r>
      <w:r>
        <w:rPr>
          <w:rFonts w:hint="eastAsia" w:ascii="AR丸ゴシック体M" w:hAnsi="AR丸ゴシック体M" w:eastAsia="AR丸ゴシック体M"/>
          <w:sz w:val="26"/>
        </w:rPr>
        <w:t>のでご注意ください</w:t>
      </w:r>
      <w:r>
        <w:rPr>
          <w:rFonts w:hint="eastAsia" w:ascii="AR丸ゴシック体M" w:hAnsi="AR丸ゴシック体M" w:eastAsia="AR丸ゴシック体M"/>
          <w:b w:val="0"/>
          <w:sz w:val="26"/>
        </w:rPr>
        <w:t>。</w:t>
      </w:r>
    </w:p>
    <w:p>
      <w:pPr>
        <w:pStyle w:val="0"/>
        <w:ind w:leftChars="0" w:hanging="1469" w:hangingChars="565"/>
        <w:rPr>
          <w:rFonts w:hint="eastAsia" w:ascii="ＭＳ 明朝" w:hAnsi="ＭＳ 明朝" w:eastAsia="ＭＳ 明朝"/>
        </w:rPr>
      </w:pPr>
      <w:r>
        <w:rPr>
          <w:rFonts w:hint="eastAsia" w:ascii="AR丸ゴシック体M" w:hAnsi="AR丸ゴシック体M" w:eastAsia="AR丸ゴシック体M"/>
          <w:b w:val="1"/>
          <w:color w:val="FF0000"/>
          <w:sz w:val="26"/>
        </w:rPr>
        <w:t>　　　　　</w:t>
      </w:r>
      <w:r>
        <w:rPr>
          <w:rFonts w:hint="eastAsia" w:ascii="AR丸ゴシック体M" w:hAnsi="AR丸ゴシック体M" w:eastAsia="AR丸ゴシック体M"/>
          <w:b w:val="1"/>
          <w:color w:val="FF0000"/>
          <w:sz w:val="26"/>
        </w:rPr>
        <w:t xml:space="preserve"> </w:t>
      </w:r>
      <w:r>
        <w:rPr>
          <w:rFonts w:hint="eastAsia" w:ascii="AR丸ゴシック体M" w:hAnsi="AR丸ゴシック体M" w:eastAsia="AR丸ゴシック体M"/>
          <w:b w:val="1"/>
          <w:color w:val="FF0000"/>
          <w:sz w:val="26"/>
        </w:rPr>
        <w:t>最終締切</w:t>
      </w:r>
      <w:r>
        <w:rPr>
          <w:rFonts w:hint="eastAsia" w:ascii="AR丸ゴシック体M" w:hAnsi="AR丸ゴシック体M" w:eastAsia="AR丸ゴシック体M"/>
          <w:b w:val="1"/>
          <w:sz w:val="26"/>
        </w:rPr>
        <w:t>　</w:t>
      </w:r>
      <w:r>
        <w:rPr>
          <w:rFonts w:hint="eastAsia" w:ascii="AR丸ゴシック体M" w:hAnsi="AR丸ゴシック体M" w:eastAsia="AR丸ゴシック体M"/>
          <w:b w:val="1"/>
          <w:color w:val="FF0000"/>
          <w:sz w:val="26"/>
        </w:rPr>
        <w:t>令和７年３月３１日（月</w:t>
      </w:r>
      <w:bookmarkStart w:id="0" w:name="_GoBack"/>
      <w:bookmarkEnd w:id="0"/>
      <w:r>
        <w:rPr>
          <w:rFonts w:hint="eastAsia" w:ascii="AR丸ゴシック体M" w:hAnsi="AR丸ゴシック体M" w:eastAsia="AR丸ゴシック体M"/>
          <w:b w:val="1"/>
          <w:color w:val="FF0000"/>
          <w:sz w:val="26"/>
        </w:rPr>
        <w:t>）（必着・郵送可）</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b w:val="1"/>
          <w:sz w:val="26"/>
        </w:rPr>
        <w:t>○</w:t>
      </w:r>
      <w:r>
        <w:rPr>
          <w:rFonts w:hint="eastAsia" w:ascii="AR丸ゴシック体M" w:hAnsi="AR丸ゴシック体M" w:eastAsia="AR丸ゴシック体M"/>
          <w:b w:val="0"/>
          <w:sz w:val="26"/>
        </w:rPr>
        <w:t>申請書及び必要書類</w:t>
      </w:r>
      <w:r>
        <w:rPr>
          <w:rFonts w:hint="eastAsia" w:ascii="AR丸ゴシック体M" w:hAnsi="AR丸ゴシック体M" w:eastAsia="AR丸ゴシック体M"/>
          <w:sz w:val="26"/>
        </w:rPr>
        <w:t>（</w:t>
      </w:r>
      <w:r>
        <w:rPr>
          <w:rFonts w:hint="eastAsia" w:ascii="AR丸ゴシック体M" w:hAnsi="AR丸ゴシック体M" w:eastAsia="AR丸ゴシック体M"/>
          <w:sz w:val="26"/>
          <w:u w:val="wave" w:color="auto"/>
        </w:rPr>
        <w:t>①、⑥</w:t>
      </w:r>
      <w:r>
        <w:rPr>
          <w:rFonts w:hint="eastAsia" w:ascii="AR丸ゴシック体M" w:hAnsi="AR丸ゴシック体M" w:eastAsia="AR丸ゴシック体M"/>
          <w:sz w:val="26"/>
        </w:rPr>
        <w:t>は安心安全課窓口、市ホームページで取得）</w:t>
      </w:r>
    </w:p>
    <w:p>
      <w:pPr>
        <w:pStyle w:val="0"/>
        <w:ind w:firstLineChars="0"/>
        <w:rPr>
          <w:rFonts w:hint="eastAsia" w:ascii="AR丸ゴシック体M" w:hAnsi="AR丸ゴシック体M" w:eastAsia="AR丸ゴシック体M"/>
          <w:sz w:val="2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-67945</wp:posOffset>
                </wp:positionH>
                <wp:positionV relativeFrom="paragraph">
                  <wp:posOffset>4445</wp:posOffset>
                </wp:positionV>
                <wp:extent cx="6734175" cy="18573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734175" cy="1857375"/>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0.35pt;mso-position-vertical-relative:text;mso-position-horizontal-relative:text;position:absolute;height:146.25pt;mso-wrap-distance-top:0pt;width:530.25pt;mso-wrap-distance-left:16pt;margin-left:-5.35pt;z-index:2;" o:spid="_x0000_s1028" o:allowincell="t" o:allowoverlap="t" filled="t" fillcolor="#5b9bd5" stroked="t" strokecolor="#42709c" strokeweight="1pt" o:spt="1">
                <v:fill opacity="0f"/>
                <v:stroke linestyle="single" miterlimit="8" endcap="flat" dashstyle="solid" filltype="solid"/>
                <v:textbox style="layout-flow:horizontal;"/>
                <v:imagedata o:title=""/>
                <w10:wrap type="none" anchorx="text" anchory="text"/>
              </v:rect>
            </w:pict>
          </mc:Fallback>
        </mc:AlternateContent>
      </w:r>
      <w:r>
        <w:rPr>
          <w:rFonts w:hint="eastAsia"/>
        </w:rPr>
        <w:drawing>
          <wp:anchor distT="0" distB="0" distL="203200" distR="203200" simplePos="0" relativeHeight="5" behindDoc="0" locked="0" layoutInCell="1" hidden="0" allowOverlap="1">
            <wp:simplePos x="0" y="0"/>
            <wp:positionH relativeFrom="column">
              <wp:posOffset>5676900</wp:posOffset>
            </wp:positionH>
            <wp:positionV relativeFrom="paragraph">
              <wp:posOffset>81280</wp:posOffset>
            </wp:positionV>
            <wp:extent cx="781050" cy="78105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a:off x="0" y="0"/>
                      <a:ext cx="781050" cy="781050"/>
                    </a:xfrm>
                    <a:prstGeom prst="rect">
                      <a:avLst/>
                    </a:prstGeom>
                  </pic:spPr>
                </pic:pic>
              </a:graphicData>
            </a:graphic>
          </wp:anchor>
        </w:drawing>
      </w:r>
      <w:r>
        <w:rPr>
          <w:rFonts w:hint="eastAsia"/>
        </w:rPr>
        <mc:AlternateContent>
          <mc:Choice Requires="wps">
            <w:drawing>
              <wp:anchor distT="0" distB="0" distL="203200" distR="203200" simplePos="0" relativeHeight="6" behindDoc="0" locked="0" layoutInCell="1" hidden="0" allowOverlap="1">
                <wp:simplePos x="0" y="0"/>
                <wp:positionH relativeFrom="column">
                  <wp:posOffset>3426460</wp:posOffset>
                </wp:positionH>
                <wp:positionV relativeFrom="paragraph">
                  <wp:posOffset>203200</wp:posOffset>
                </wp:positionV>
                <wp:extent cx="2162175" cy="3048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162175" cy="304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M" w:hAnsi="AR丸ゴシック体M" w:eastAsia="AR丸ゴシック体M"/>
                              </w:rPr>
                            </w:pPr>
                            <w:r>
                              <w:rPr>
                                <w:rFonts w:hint="eastAsia" w:ascii="AR丸ゴシック体M" w:hAnsi="AR丸ゴシック体M" w:eastAsia="AR丸ゴシック体M"/>
                              </w:rPr>
                              <w:t>必要書類・注意事項等はこちら→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pt;mso-position-vertical-relative:text;mso-position-horizontal-relative:text;position:absolute;height:24pt;mso-wrap-distance-top:0pt;width:170.25pt;mso-wrap-distance-left:16pt;margin-left:269.8pt;z-index:6;"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M" w:hAnsi="AR丸ゴシック体M" w:eastAsia="AR丸ゴシック体M"/>
                        </w:rPr>
                      </w:pPr>
                      <w:r>
                        <w:rPr>
                          <w:rFonts w:hint="eastAsia" w:ascii="AR丸ゴシック体M" w:hAnsi="AR丸ゴシック体M" w:eastAsia="AR丸ゴシック体M"/>
                        </w:rPr>
                        <w:t>必要書類・注意事項等はこちら→</w:t>
                      </w:r>
                    </w:p>
                  </w:txbxContent>
                </v:textbox>
                <v:imagedata o:title=""/>
                <w10:wrap type="none" anchorx="text" anchory="text"/>
              </v:shape>
            </w:pict>
          </mc:Fallback>
        </mc:AlternateContent>
      </w:r>
      <w:r>
        <w:rPr>
          <w:rFonts w:hint="eastAsia" w:ascii="AR丸ゴシック体M" w:hAnsi="AR丸ゴシック体M" w:eastAsia="AR丸ゴシック体M"/>
          <w:sz w:val="26"/>
          <w:u w:val="wave" w:color="auto"/>
        </w:rPr>
        <w:t>①交付申請書兼実績報告書</w:t>
      </w:r>
    </w:p>
    <w:p>
      <w:pPr>
        <w:pStyle w:val="0"/>
        <w:ind w:firstLineChars="0"/>
        <w:rPr>
          <w:rFonts w:hint="eastAsia" w:ascii="AR丸ゴシック体M" w:hAnsi="AR丸ゴシック体M" w:eastAsia="AR丸ゴシック体M"/>
          <w:sz w:val="26"/>
        </w:rPr>
      </w:pPr>
      <w:r>
        <w:rPr>
          <w:rFonts w:hint="eastAsia" w:ascii="AR丸ゴシック体M" w:hAnsi="AR丸ゴシック体M" w:eastAsia="AR丸ゴシック体M"/>
          <w:sz w:val="26"/>
        </w:rPr>
        <w:t>②領収書等の写し</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u w:val="none" w:color="auto"/>
        </w:rPr>
        <w:t>③内訳がわかる明細書</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④カタログ等、防犯用具の機能が確認できるもの</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⑤設置後の写真（自動車用タイヤロック及び自動車用ハンドルロックバーを除く。）</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u w:val="wave" w:color="auto"/>
        </w:rPr>
        <w:t>⑥請求書（申請時に提出も可能です。）</w:t>
      </w:r>
    </w:p>
    <w:p>
      <w:pPr>
        <w:pStyle w:val="0"/>
        <w:rPr>
          <w:rFonts w:hint="eastAsia" w:ascii="ＭＳ 明朝" w:hAnsi="ＭＳ 明朝" w:eastAsia="ＭＳ 明朝"/>
          <w:sz w:val="24"/>
        </w:rPr>
      </w:pPr>
      <w:r>
        <w:rPr>
          <w:rFonts w:hint="eastAsia" w:ascii="AR丸ゴシック体M" w:hAnsi="AR丸ゴシック体M" w:eastAsia="AR丸ゴシック体M"/>
          <w:sz w:val="26"/>
        </w:rPr>
        <w:t>⑦請求書に記載する振込先銀行口座通帳の表紙の写し（金融機関名・口座番号・名義を確認）</w:t>
      </w:r>
    </w:p>
    <w:p>
      <w:pPr>
        <w:pStyle w:val="0"/>
        <w:pBdr>
          <w:top w:val="single" w:color="auto" w:sz="4" w:space="1"/>
          <w:left w:val="single" w:color="auto" w:sz="4" w:space="4"/>
          <w:bottom w:val="single" w:color="auto" w:sz="4" w:space="1"/>
          <w:right w:val="single" w:color="auto" w:sz="4" w:space="4"/>
        </w:pBdr>
        <w:rPr>
          <w:rFonts w:hint="eastAsia" w:ascii="AR丸ゴシック体M" w:hAnsi="AR丸ゴシック体M" w:eastAsia="AR丸ゴシック体M"/>
          <w:b w:val="1"/>
        </w:rPr>
      </w:pPr>
      <w:r>
        <w:rPr>
          <w:rFonts w:hint="eastAsia" w:ascii="AR丸ゴシック体M" w:hAnsi="AR丸ゴシック体M" w:eastAsia="AR丸ゴシック体M"/>
          <w:b w:val="1"/>
        </w:rPr>
        <w:t>お問い合わせ</w:t>
      </w:r>
      <w:r>
        <w:rPr>
          <w:rFonts w:hint="eastAsia" w:ascii="AR丸ゴシック体M" w:hAnsi="AR丸ゴシック体M" w:eastAsia="AR丸ゴシック体M"/>
          <w:b w:val="1"/>
        </w:rPr>
        <w:t xml:space="preserve">  </w:t>
      </w:r>
      <w:r>
        <w:rPr>
          <w:rFonts w:hint="eastAsia" w:ascii="AR丸ゴシック体M" w:hAnsi="AR丸ゴシック体M" w:eastAsia="AR丸ゴシック体M"/>
          <w:b w:val="1"/>
        </w:rPr>
        <w:t>〒４８０－１１９６</w:t>
      </w:r>
    </w:p>
    <w:p>
      <w:pPr>
        <w:pStyle w:val="0"/>
        <w:pBdr>
          <w:top w:val="single" w:color="auto" w:sz="4" w:space="1"/>
          <w:left w:val="single" w:color="auto" w:sz="4" w:space="4"/>
          <w:bottom w:val="single" w:color="auto" w:sz="4" w:space="1"/>
          <w:right w:val="single" w:color="auto" w:sz="4" w:space="4"/>
        </w:pBdr>
        <w:rPr>
          <w:rFonts w:hint="eastAsia" w:ascii="AR丸ゴシック体M" w:hAnsi="AR丸ゴシック体M" w:eastAsia="AR丸ゴシック体M"/>
          <w:b w:val="1"/>
        </w:rPr>
      </w:pPr>
      <w:r>
        <w:rPr>
          <w:rFonts w:hint="eastAsia" w:ascii="AR丸ゴシック体M" w:hAnsi="AR丸ゴシック体M" w:eastAsia="AR丸ゴシック体M"/>
          <w:b w:val="1"/>
        </w:rPr>
        <w:t>長久手市役所　くらし文化部　安心安全課　（市役所北庁舎２階）電話番号：０５６１－５６－０６１１</w:t>
      </w:r>
    </w:p>
    <w:p>
      <w:pPr>
        <w:pStyle w:val="0"/>
        <w:pBdr>
          <w:top w:val="single" w:color="auto" w:sz="4" w:space="1"/>
          <w:left w:val="single" w:color="auto" w:sz="4" w:space="4"/>
          <w:bottom w:val="single" w:color="auto" w:sz="4" w:space="1"/>
          <w:right w:val="single" w:color="auto" w:sz="4" w:space="4"/>
        </w:pBdr>
        <w:rPr>
          <w:rFonts w:hint="eastAsia" w:ascii="ＭＳ 明朝" w:hAnsi="ＭＳ 明朝" w:eastAsia="ＭＳ 明朝"/>
          <w:sz w:val="24"/>
        </w:rPr>
      </w:pPr>
      <w:r>
        <w:rPr>
          <w:rFonts w:hint="eastAsia" w:ascii="AR丸ゴシック体M" w:hAnsi="AR丸ゴシック体M" w:eastAsia="AR丸ゴシック体M"/>
          <w:b w:val="1"/>
        </w:rPr>
        <w:t>　　　　　　　開庁時間：平日８時３０分から１７時１５分まで　閉庁日：土日祝日、年末年始</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1276</TotalTime>
  <Pages>1</Pages>
  <Words>2</Words>
  <Characters>990</Characters>
  <Application>JUST Note</Application>
  <Lines>39</Lines>
  <Paragraphs>28</Paragraphs>
  <CharactersWithSpaces>1022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水野 高志</dc:creator>
  <cp:lastModifiedBy>藤田 涼子</cp:lastModifiedBy>
  <cp:lastPrinted>2023-03-30T02:21:54Z</cp:lastPrinted>
  <dcterms:created xsi:type="dcterms:W3CDTF">2020-05-20T06:20:00Z</dcterms:created>
  <dcterms:modified xsi:type="dcterms:W3CDTF">2024-03-11T01:09:43Z</dcterms:modified>
  <cp:revision>27</cp:revision>
</cp:coreProperties>
</file>