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様式３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24"/>
        </w:rPr>
        <w:t>業務実績表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</w:p>
    <w:p>
      <w:pPr>
        <w:pStyle w:val="0"/>
        <w:ind w:firstLine="141" w:firstLineChars="6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過去３年間（令和元年度から令和３年度）において、本業務と同種又は類似した業務を受注した実績</w:t>
      </w:r>
      <w:bookmarkStart w:id="0" w:name="_GoBack"/>
      <w:bookmarkEnd w:id="0"/>
      <w:r>
        <w:rPr>
          <w:rFonts w:hint="eastAsia" w:ascii="ＭＳ 明朝" w:hAnsi="ＭＳ 明朝"/>
        </w:rPr>
        <w:t>を記入してください。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7"/>
        <w:gridCol w:w="1928"/>
        <w:gridCol w:w="6891"/>
      </w:tblGrid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6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149</Characters>
  <Application>JUST Note</Application>
  <Lines>148</Lines>
  <Paragraphs>21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福岡 喬</cp:lastModifiedBy>
  <dcterms:modified xsi:type="dcterms:W3CDTF">2022-02-16T06:44:47Z</dcterms:modified>
  <cp:revision>0</cp:revision>
</cp:coreProperties>
</file>