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様式３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b w:val="1"/>
          <w:kern w:val="0"/>
          <w:sz w:val="24"/>
        </w:rPr>
      </w:pPr>
      <w:r>
        <w:rPr>
          <w:rFonts w:hint="eastAsia" w:ascii="ＭＳ 明朝" w:hAnsi="ＭＳ 明朝"/>
          <w:b w:val="1"/>
          <w:kern w:val="0"/>
          <w:sz w:val="24"/>
        </w:rPr>
        <w:t>業務実績表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2"/>
        </w:rPr>
      </w:pPr>
    </w:p>
    <w:p>
      <w:pPr>
        <w:pStyle w:val="0"/>
        <w:ind w:firstLine="141" w:firstLineChars="6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過去１０年間（平成２８年度から令和７年度）までにおいて、官公庁発注の委託業務であって、遊んで学べるまち長久手観光ビジョンＰＲ業務</w:t>
      </w:r>
      <w:bookmarkStart w:id="0" w:name="_GoBack"/>
      <w:bookmarkEnd w:id="0"/>
      <w:r>
        <w:rPr>
          <w:rFonts w:hint="eastAsia" w:ascii="ＭＳ 明朝" w:hAnsi="ＭＳ 明朝"/>
        </w:rPr>
        <w:t>と同種又は類似した業務を履行した実績を記入してください。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7"/>
        <w:gridCol w:w="1928"/>
        <w:gridCol w:w="6891"/>
      </w:tblGrid>
      <w:tr>
        <w:trPr>
          <w:trHeight w:val="50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１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0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２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業務概要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0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３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sectPr>
      <w:headerReference r:id="rId5" w:type="default"/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default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table of figures"/>
    <w:basedOn w:val="0"/>
    <w:next w:val="0"/>
    <w:link w:val="0"/>
    <w:uiPriority w:val="0"/>
    <w:semiHidden/>
    <w:pPr>
      <w:ind w:left="850" w:leftChars="200" w:hanging="425" w:hangingChars="2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163</Characters>
  <Application>JUST Note</Application>
  <Lines>148</Lines>
  <Paragraphs>21</Paragraphs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安田　朱里</cp:lastModifiedBy>
  <dcterms:modified xsi:type="dcterms:W3CDTF">2026-04-17T07:30:58Z</dcterms:modified>
  <cp:revision>1</cp:revision>
</cp:coreProperties>
</file>